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附件1-1</w:t>
      </w:r>
    </w:p>
    <w:p>
      <w:pPr>
        <w:spacing w:line="480" w:lineRule="auto"/>
        <w:jc w:val="center"/>
        <w:outlineLvl w:val="0"/>
        <w:rPr>
          <w:rFonts w:hint="eastAsia" w:ascii="黑体" w:hAnsi="黑体" w:eastAsia="黑体"/>
          <w:sz w:val="36"/>
        </w:rPr>
      </w:pPr>
      <w:r>
        <w:rPr>
          <w:rFonts w:ascii="黑体" w:hAnsi="黑体" w:eastAsia="黑体"/>
          <w:sz w:val="36"/>
          <w:u w:val="single"/>
        </w:rPr>
        <w:t>XX</w:t>
      </w:r>
      <w:r>
        <w:rPr>
          <w:rFonts w:hint="eastAsia" w:ascii="黑体" w:hAnsi="黑体" w:eastAsia="黑体"/>
          <w:sz w:val="36"/>
        </w:rPr>
        <w:t>市2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 xml:space="preserve">年度节能诊断服务意向企业名单       </w:t>
      </w:r>
    </w:p>
    <w:tbl>
      <w:tblPr>
        <w:tblStyle w:val="5"/>
        <w:tblW w:w="13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95"/>
        <w:gridCol w:w="766"/>
        <w:gridCol w:w="1979"/>
        <w:gridCol w:w="1217"/>
        <w:gridCol w:w="1480"/>
        <w:gridCol w:w="1675"/>
        <w:gridCol w:w="1987"/>
        <w:gridCol w:w="156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53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区县</w:t>
            </w:r>
          </w:p>
        </w:tc>
        <w:tc>
          <w:tcPr>
            <w:tcW w:w="76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所属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行业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yellow"/>
              </w:rPr>
            </w:pPr>
            <w:r>
              <w:rPr>
                <w:rFonts w:hint="eastAsia" w:ascii="黑体" w:hAnsi="黑体" w:eastAsia="黑体"/>
                <w:sz w:val="24"/>
              </w:rPr>
              <w:t>统一社会信用代码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主要产品及上年度产量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上年度综合能源消费量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yellow"/>
              </w:rPr>
            </w:pPr>
            <w:r>
              <w:rPr>
                <w:rFonts w:hint="eastAsia" w:ascii="黑体" w:hAnsi="黑体" w:eastAsia="黑体"/>
                <w:sz w:val="24"/>
              </w:rPr>
              <w:t>（吨标准煤</w:t>
            </w:r>
            <w:r>
              <w:rPr>
                <w:rFonts w:ascii="黑体" w:hAnsi="黑体" w:eastAsia="黑体"/>
                <w:sz w:val="24"/>
              </w:rPr>
              <w:t>）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节能诊断内容</w:t>
            </w:r>
          </w:p>
        </w:tc>
        <w:tc>
          <w:tcPr>
            <w:tcW w:w="156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提供服务的机构</w:t>
            </w:r>
          </w:p>
        </w:tc>
        <w:tc>
          <w:tcPr>
            <w:tcW w:w="177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企业联系人</w:t>
            </w:r>
          </w:p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...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市工业和信息化主管部门联系人：                         联系电话：</w:t>
      </w:r>
    </w:p>
    <w:p>
      <w:pPr>
        <w:adjustRightInd w:val="0"/>
        <w:snapToGrid w:val="0"/>
        <w:spacing w:before="120" w:beforeLines="5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注：1.每家接受节能诊断服务的企业只对应一家机构；</w:t>
      </w:r>
    </w:p>
    <w:p>
      <w:pPr>
        <w:adjustRightInd w:val="0"/>
        <w:snapToGrid w:val="0"/>
        <w:spacing w:before="120" w:beforeLines="5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  </w:t>
      </w:r>
      <w:r>
        <w:rPr>
          <w:rFonts w:ascii="仿宋_GB2312" w:hAnsi="仿宋_GB2312" w:eastAsia="仿宋_GB2312"/>
          <w:sz w:val="28"/>
          <w:szCs w:val="28"/>
        </w:rPr>
        <w:t>2</w:t>
      </w:r>
      <w:r>
        <w:rPr>
          <w:rFonts w:hint="eastAsia" w:ascii="仿宋_GB2312" w:hAnsi="仿宋_GB2312" w:eastAsia="仿宋_GB2312"/>
          <w:sz w:val="28"/>
          <w:szCs w:val="28"/>
        </w:rPr>
        <w:t>.由同一家机构提供服务的企业应列在一起；</w:t>
      </w:r>
    </w:p>
    <w:p>
      <w:pPr>
        <w:adjustRightInd w:val="0"/>
        <w:snapToGrid w:val="0"/>
        <w:spacing w:before="120" w:beforeLines="50"/>
        <w:ind w:firstLine="840" w:firstLineChars="3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3.所属行业按照国民经济行业分类填写。</w:t>
      </w:r>
    </w:p>
    <w:p>
      <w:pPr>
        <w:spacing w:line="480" w:lineRule="auto"/>
        <w:outlineLvl w:val="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  <w:r>
        <w:rPr>
          <w:rFonts w:hint="eastAsia" w:ascii="黑体" w:hAnsi="黑体" w:eastAsia="黑体"/>
          <w:sz w:val="32"/>
        </w:rPr>
        <w:t>附件1-</w:t>
      </w:r>
      <w:r>
        <w:rPr>
          <w:rFonts w:ascii="黑体" w:hAnsi="黑体" w:eastAsia="黑体"/>
          <w:sz w:val="32"/>
        </w:rPr>
        <w:t>2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  <w:u w:val="single"/>
        </w:rPr>
        <w:t>XX</w:t>
      </w:r>
      <w:r>
        <w:rPr>
          <w:rFonts w:hint="eastAsia" w:ascii="黑体" w:hAnsi="黑体" w:eastAsia="黑体"/>
          <w:sz w:val="36"/>
          <w:u w:val="single"/>
        </w:rPr>
        <w:t>行业协会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年度节能诊断服务意向企业名单</w:t>
      </w:r>
    </w:p>
    <w:tbl>
      <w:tblPr>
        <w:tblStyle w:val="5"/>
        <w:tblW w:w="133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31"/>
        <w:gridCol w:w="731"/>
        <w:gridCol w:w="731"/>
        <w:gridCol w:w="1568"/>
        <w:gridCol w:w="1117"/>
        <w:gridCol w:w="1232"/>
        <w:gridCol w:w="1634"/>
        <w:gridCol w:w="1669"/>
        <w:gridCol w:w="1594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46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地市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区县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所属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yellow"/>
              </w:rPr>
            </w:pPr>
            <w:r>
              <w:rPr>
                <w:rFonts w:hint="eastAsia" w:ascii="黑体" w:hAnsi="黑体" w:eastAsia="黑体"/>
                <w:sz w:val="24"/>
              </w:rPr>
              <w:t>行业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统一社会信用代码</w:t>
            </w: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主要产品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及上年度产量</w:t>
            </w:r>
          </w:p>
        </w:tc>
        <w:tc>
          <w:tcPr>
            <w:tcW w:w="163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上年度综合能源消费量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（吨标准煤</w:t>
            </w:r>
            <w:r>
              <w:rPr>
                <w:rFonts w:ascii="黑体" w:hAnsi="黑体" w:eastAsia="黑体"/>
                <w:sz w:val="24"/>
              </w:rPr>
              <w:t>）</w:t>
            </w:r>
          </w:p>
        </w:tc>
        <w:tc>
          <w:tcPr>
            <w:tcW w:w="166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节能诊断内容</w:t>
            </w:r>
          </w:p>
        </w:tc>
        <w:tc>
          <w:tcPr>
            <w:tcW w:w="159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提供服务的机构</w:t>
            </w:r>
          </w:p>
        </w:tc>
        <w:tc>
          <w:tcPr>
            <w:tcW w:w="191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企业联系人</w:t>
            </w:r>
          </w:p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73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ind w:left="1116" w:leftChars="262" w:hanging="566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节能诊断服务机构</w:t>
      </w:r>
      <w:r>
        <w:rPr>
          <w:rFonts w:hint="eastAsia" w:ascii="仿宋_GB2312" w:hAnsi="仿宋_GB2312" w:eastAsia="仿宋_GB2312"/>
          <w:sz w:val="28"/>
          <w:szCs w:val="28"/>
        </w:rPr>
        <w:t>联系人：                         联系电话：</w:t>
      </w:r>
    </w:p>
    <w:p>
      <w:pPr>
        <w:adjustRightInd w:val="0"/>
        <w:snapToGrid w:val="0"/>
        <w:spacing w:before="120" w:beforeLines="50"/>
        <w:ind w:left="1477" w:leftChars="266" w:hanging="918" w:hangingChars="3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注：1.鼓励结合本行业特点及节能重点工作，组织开展针对主要工序工艺、重点用能系统、关键技术装备等的节能诊断服务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，相关情况可在“节能诊断专项内容”一栏说明；</w:t>
      </w:r>
    </w:p>
    <w:p>
      <w:pPr>
        <w:adjustRightInd w:val="0"/>
        <w:snapToGrid w:val="0"/>
        <w:spacing w:before="120" w:beforeLines="50"/>
        <w:ind w:left="566" w:hanging="565" w:hangingChars="202"/>
        <w:rPr>
          <w:rFonts w:ascii="黑体" w:hAnsi="黑体" w:eastAsia="黑体"/>
          <w:sz w:val="32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    </w:t>
      </w:r>
      <w:r>
        <w:rPr>
          <w:rFonts w:ascii="仿宋_GB2312" w:hAnsi="仿宋_GB2312" w:eastAsia="仿宋_GB2312"/>
          <w:sz w:val="28"/>
          <w:szCs w:val="28"/>
        </w:rPr>
        <w:t>2</w:t>
      </w:r>
      <w:r>
        <w:rPr>
          <w:rFonts w:hint="eastAsia" w:ascii="仿宋_GB2312" w:hAnsi="仿宋_GB2312" w:eastAsia="仿宋_GB2312"/>
          <w:sz w:val="28"/>
          <w:szCs w:val="28"/>
        </w:rPr>
        <w:t>.每家接受诊断服务的企业只对应一家提供服务的机构；</w:t>
      </w:r>
    </w:p>
    <w:p>
      <w:pPr>
        <w:adjustRightInd w:val="0"/>
        <w:snapToGrid w:val="0"/>
        <w:spacing w:before="120" w:beforeLines="50"/>
        <w:ind w:left="566" w:hanging="565" w:hangingChars="202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    </w:t>
      </w:r>
      <w:r>
        <w:rPr>
          <w:rFonts w:ascii="仿宋_GB2312" w:hAnsi="仿宋_GB2312" w:eastAsia="仿宋_GB2312"/>
          <w:sz w:val="28"/>
          <w:szCs w:val="28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.由同一家机构提供服务的企业应列在一起；</w:t>
      </w:r>
    </w:p>
    <w:p>
      <w:pPr>
        <w:numPr>
          <w:ilvl w:val="0"/>
          <w:numId w:val="1"/>
        </w:numPr>
        <w:adjustRightInd w:val="0"/>
        <w:snapToGrid w:val="0"/>
        <w:spacing w:before="120" w:beforeLines="50"/>
        <w:ind w:firstLine="1120" w:firstLineChars="4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所属行业按照国民经济行业分类填写。</w:t>
      </w:r>
    </w:p>
    <w:p>
      <w:pPr>
        <w:adjustRightInd w:val="0"/>
        <w:snapToGrid w:val="0"/>
        <w:spacing w:before="120" w:beforeLines="50"/>
        <w:ind w:left="646" w:hanging="646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附件1-</w:t>
      </w:r>
      <w:r>
        <w:rPr>
          <w:rFonts w:ascii="黑体" w:hAnsi="黑体" w:eastAsia="黑体"/>
          <w:sz w:val="32"/>
        </w:rPr>
        <w:t>3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  <w:u w:val="single"/>
        </w:rPr>
        <w:t>XX</w:t>
      </w:r>
      <w:r>
        <w:rPr>
          <w:rFonts w:hint="eastAsia" w:ascii="黑体" w:hAnsi="黑体" w:eastAsia="黑体"/>
          <w:sz w:val="36"/>
          <w:u w:val="single"/>
        </w:rPr>
        <w:t>企业集团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年度节能诊断服务意向单位名单</w:t>
      </w:r>
    </w:p>
    <w:tbl>
      <w:tblPr>
        <w:tblStyle w:val="5"/>
        <w:tblW w:w="13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24"/>
        <w:gridCol w:w="723"/>
        <w:gridCol w:w="724"/>
        <w:gridCol w:w="1363"/>
        <w:gridCol w:w="1221"/>
        <w:gridCol w:w="1179"/>
        <w:gridCol w:w="1759"/>
        <w:gridCol w:w="2090"/>
        <w:gridCol w:w="161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46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地市</w:t>
            </w:r>
          </w:p>
        </w:tc>
        <w:tc>
          <w:tcPr>
            <w:tcW w:w="72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区县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所属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行业</w:t>
            </w:r>
          </w:p>
        </w:tc>
        <w:tc>
          <w:tcPr>
            <w:tcW w:w="136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下属单位名称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统一社会信用代码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主要产品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及上年度产量</w:t>
            </w:r>
          </w:p>
        </w:tc>
        <w:tc>
          <w:tcPr>
            <w:tcW w:w="175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上年度综合能源消费量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（吨标准煤</w:t>
            </w:r>
            <w:r>
              <w:rPr>
                <w:rFonts w:ascii="黑体" w:hAnsi="黑体" w:eastAsia="黑体"/>
                <w:sz w:val="24"/>
              </w:rPr>
              <w:t>）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节能诊断内容</w:t>
            </w:r>
          </w:p>
        </w:tc>
        <w:tc>
          <w:tcPr>
            <w:tcW w:w="161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提供服务的机构</w:t>
            </w:r>
          </w:p>
        </w:tc>
        <w:tc>
          <w:tcPr>
            <w:tcW w:w="164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企业联系人</w:t>
            </w:r>
          </w:p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napToGrid w:val="0"/>
        <w:spacing w:before="120" w:beforeLines="50"/>
        <w:ind w:left="560" w:hanging="560" w:hanging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节能诊断服务机构联系人：                         联系电话：</w:t>
      </w:r>
    </w:p>
    <w:p>
      <w:pPr>
        <w:snapToGrid w:val="0"/>
        <w:spacing w:before="120" w:beforeLines="50"/>
        <w:ind w:left="560" w:hanging="560" w:hanging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_GB2312" w:hAnsi="仿宋_GB2312" w:eastAsia="仿宋_GB2312"/>
          <w:sz w:val="28"/>
          <w:szCs w:val="28"/>
        </w:rPr>
        <w:t>1.下属单位非独立法人的可以不填写统一社会信用代码；</w:t>
      </w:r>
    </w:p>
    <w:p>
      <w:pPr>
        <w:snapToGrid w:val="0"/>
        <w:spacing w:before="120" w:beforeLines="50"/>
        <w:ind w:left="566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2</w:t>
      </w:r>
      <w:r>
        <w:rPr>
          <w:rFonts w:hint="eastAsia" w:ascii="仿宋_GB2312" w:hAnsi="仿宋_GB2312" w:eastAsia="仿宋_GB2312"/>
          <w:sz w:val="28"/>
          <w:szCs w:val="28"/>
        </w:rPr>
        <w:t>.鼓励结合本企业的生产用能特点、能源管理状况及能效对标达标等年度重点工作，组织开展针对主要工序工艺、重点用能系统、关键技术装备等的节能诊断工作，相关情况可在“节能诊断内容”一栏说明；</w:t>
      </w:r>
    </w:p>
    <w:p>
      <w:pPr>
        <w:snapToGrid w:val="0"/>
        <w:spacing w:before="120" w:beforeLines="50"/>
        <w:ind w:left="566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.企业可根据情况组织技术力量开展诊断，或引入第三方机构进行诊断，每家单位只对应一家提供服务的机构；</w:t>
      </w:r>
    </w:p>
    <w:p>
      <w:pPr>
        <w:snapToGrid w:val="0"/>
        <w:spacing w:before="120" w:beforeLines="50"/>
        <w:ind w:left="566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4</w:t>
      </w:r>
      <w:r>
        <w:rPr>
          <w:rFonts w:ascii="仿宋_GB2312" w:hAnsi="仿宋_GB2312" w:eastAsia="仿宋_GB2312"/>
          <w:sz w:val="28"/>
          <w:szCs w:val="28"/>
        </w:rPr>
        <w:t>.</w:t>
      </w:r>
      <w:r>
        <w:rPr>
          <w:rFonts w:hint="eastAsia" w:ascii="仿宋_GB2312" w:hAnsi="仿宋_GB2312" w:eastAsia="仿宋_GB2312"/>
          <w:sz w:val="28"/>
          <w:szCs w:val="28"/>
        </w:rPr>
        <w:t>由同一家机构提供服务的单位应列在一起。</w:t>
      </w:r>
    </w:p>
    <w:p>
      <w:pPr>
        <w:spacing w:line="480" w:lineRule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附件1-4</w:t>
      </w:r>
    </w:p>
    <w:p>
      <w:pPr>
        <w:spacing w:line="480" w:lineRule="auto"/>
        <w:jc w:val="center"/>
        <w:outlineLvl w:val="0"/>
        <w:rPr>
          <w:rFonts w:hint="eastAsia" w:ascii="黑体" w:hAnsi="黑体" w:eastAsia="黑体"/>
          <w:sz w:val="36"/>
        </w:rPr>
      </w:pPr>
      <w:r>
        <w:rPr>
          <w:rFonts w:ascii="黑体" w:hAnsi="黑体" w:eastAsia="黑体"/>
          <w:sz w:val="36"/>
          <w:u w:val="single"/>
        </w:rPr>
        <w:t>XX</w:t>
      </w:r>
      <w:r>
        <w:rPr>
          <w:rFonts w:hint="eastAsia" w:ascii="黑体" w:hAnsi="黑体" w:eastAsia="黑体"/>
          <w:sz w:val="36"/>
        </w:rPr>
        <w:t>节能诊断服务机构2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年度节能诊断服务意向企业名单</w:t>
      </w:r>
    </w:p>
    <w:tbl>
      <w:tblPr>
        <w:tblStyle w:val="5"/>
        <w:tblW w:w="13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741"/>
        <w:gridCol w:w="741"/>
        <w:gridCol w:w="766"/>
        <w:gridCol w:w="2337"/>
        <w:gridCol w:w="1322"/>
        <w:gridCol w:w="1608"/>
        <w:gridCol w:w="1820"/>
        <w:gridCol w:w="1928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57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所在地市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区县</w:t>
            </w:r>
          </w:p>
        </w:tc>
        <w:tc>
          <w:tcPr>
            <w:tcW w:w="76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所属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行业</w:t>
            </w:r>
          </w:p>
        </w:tc>
        <w:tc>
          <w:tcPr>
            <w:tcW w:w="233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132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yellow"/>
              </w:rPr>
            </w:pPr>
            <w:r>
              <w:rPr>
                <w:rFonts w:hint="eastAsia" w:ascii="黑体" w:hAnsi="黑体" w:eastAsia="黑体"/>
                <w:sz w:val="24"/>
              </w:rPr>
              <w:t>统一社会信用代码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主要产品及上年度产量</w:t>
            </w:r>
          </w:p>
        </w:tc>
        <w:tc>
          <w:tcPr>
            <w:tcW w:w="182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上年度综合能源消费量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yellow"/>
              </w:rPr>
            </w:pPr>
            <w:r>
              <w:rPr>
                <w:rFonts w:hint="eastAsia" w:ascii="黑体" w:hAnsi="黑体" w:eastAsia="黑体"/>
                <w:sz w:val="24"/>
              </w:rPr>
              <w:t>（吨标准煤</w:t>
            </w:r>
            <w:r>
              <w:rPr>
                <w:rFonts w:ascii="黑体" w:hAnsi="黑体" w:eastAsia="黑体"/>
                <w:sz w:val="24"/>
              </w:rPr>
              <w:t>）</w:t>
            </w:r>
          </w:p>
        </w:tc>
        <w:tc>
          <w:tcPr>
            <w:tcW w:w="192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节能诊断内容（全面诊断/特定范围）</w:t>
            </w:r>
          </w:p>
        </w:tc>
        <w:tc>
          <w:tcPr>
            <w:tcW w:w="192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企业联系人</w:t>
            </w:r>
          </w:p>
          <w:p>
            <w:pPr>
              <w:snapToGrid w:val="0"/>
              <w:jc w:val="center"/>
              <w:outlineLvl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...</w:t>
            </w:r>
          </w:p>
        </w:tc>
        <w:tc>
          <w:tcPr>
            <w:tcW w:w="7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节能诊断服务机构联系人：                         联系电话：</w:t>
      </w:r>
    </w:p>
    <w:p>
      <w:pPr>
        <w:snapToGrid w:val="0"/>
        <w:spacing w:before="120" w:beforeLines="50" w:line="360" w:lineRule="auto"/>
        <w:ind w:left="560" w:hanging="560" w:hanging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first"/>
          <w:pgSz w:w="16838" w:h="11906" w:orient="landscape"/>
          <w:pgMar w:top="1587" w:right="1797" w:bottom="1474" w:left="1440" w:header="851" w:footer="992" w:gutter="0"/>
          <w:cols w:space="720" w:num="1"/>
          <w:titlePg/>
          <w:docGrid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注：节能诊断内容如果仅针对企业特定范围，请简单注明诊断内容。</w:t>
      </w:r>
    </w:p>
    <w:p>
      <w:pPr>
        <w:snapToGrid w:val="0"/>
        <w:spacing w:before="120" w:beforeLines="50" w:line="360" w:lineRule="auto"/>
        <w:ind w:left="640" w:hanging="640" w:hangingChars="200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after="120"/>
        <w:jc w:val="center"/>
        <w:outlineLvl w:val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广东省2</w:t>
      </w:r>
      <w:r>
        <w:rPr>
          <w:rFonts w:ascii="黑体" w:hAnsi="黑体" w:eastAsia="黑体"/>
          <w:sz w:val="36"/>
        </w:rPr>
        <w:t>0</w:t>
      </w:r>
      <w:r>
        <w:rPr>
          <w:rFonts w:hint="eastAsia" w:ascii="黑体" w:hAnsi="黑体" w:eastAsia="黑体"/>
          <w:sz w:val="36"/>
        </w:rPr>
        <w:t>20年度节能诊断服务机构申请表</w:t>
      </w:r>
    </w:p>
    <w:tbl>
      <w:tblPr>
        <w:tblStyle w:val="5"/>
        <w:tblW w:w="8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40"/>
        <w:gridCol w:w="960"/>
        <w:gridCol w:w="990"/>
        <w:gridCol w:w="1020"/>
        <w:gridCol w:w="1020"/>
        <w:gridCol w:w="1081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bookmarkStart w:id="0" w:name="_Toc12635496"/>
            <w:r>
              <w:rPr>
                <w:rFonts w:eastAsia="仿宋_GB2312"/>
                <w:sz w:val="24"/>
              </w:rPr>
              <w:t>申请</w:t>
            </w:r>
            <w:r>
              <w:rPr>
                <w:rFonts w:hint="eastAsia"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名称</w:t>
            </w:r>
            <w:bookmarkEnd w:id="0"/>
          </w:p>
        </w:tc>
        <w:tc>
          <w:tcPr>
            <w:tcW w:w="6152" w:type="dxa"/>
            <w:gridSpan w:val="6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bookmarkStart w:id="1" w:name="_Toc12635498"/>
            <w:r>
              <w:rPr>
                <w:rFonts w:eastAsia="仿宋_GB2312"/>
                <w:sz w:val="24"/>
              </w:rPr>
              <w:t>注册地址</w:t>
            </w:r>
            <w:bookmarkEnd w:id="1"/>
          </w:p>
        </w:tc>
        <w:tc>
          <w:tcPr>
            <w:tcW w:w="6152" w:type="dxa"/>
            <w:gridSpan w:val="6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bookmarkStart w:id="2" w:name="_Toc12635500"/>
            <w:r>
              <w:rPr>
                <w:rFonts w:eastAsia="仿宋_GB2312"/>
                <w:sz w:val="24"/>
              </w:rPr>
              <w:t>法人代表</w:t>
            </w:r>
            <w:bookmarkEnd w:id="2"/>
          </w:p>
        </w:tc>
        <w:tc>
          <w:tcPr>
            <w:tcW w:w="195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联系电话：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bookmarkStart w:id="3" w:name="_Toc12635506"/>
            <w:r>
              <w:rPr>
                <w:rFonts w:eastAsia="仿宋_GB2312"/>
                <w:sz w:val="24"/>
              </w:rPr>
              <w:t>营业执照号码</w:t>
            </w:r>
            <w:bookmarkEnd w:id="3"/>
          </w:p>
        </w:tc>
        <w:tc>
          <w:tcPr>
            <w:tcW w:w="195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邮政编码：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bookmarkStart w:id="4" w:name="_Toc12635508"/>
            <w:r>
              <w:rPr>
                <w:rFonts w:eastAsia="仿宋_GB2312"/>
                <w:sz w:val="24"/>
              </w:rPr>
              <w:t>所有制性质</w:t>
            </w:r>
            <w:bookmarkEnd w:id="4"/>
          </w:p>
        </w:tc>
        <w:tc>
          <w:tcPr>
            <w:tcW w:w="195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bookmarkStart w:id="5" w:name="_Toc12635510"/>
            <w:r>
              <w:rPr>
                <w:rFonts w:eastAsia="仿宋_GB2312"/>
                <w:sz w:val="24"/>
              </w:rPr>
              <w:t>注册资金（万元）</w:t>
            </w:r>
            <w:bookmarkEnd w:id="5"/>
          </w:p>
        </w:tc>
        <w:tc>
          <w:tcPr>
            <w:tcW w:w="2162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bookmarkStart w:id="6" w:name="_Toc12635512"/>
            <w:r>
              <w:rPr>
                <w:rFonts w:hint="eastAsia"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总人数</w:t>
            </w:r>
            <w:bookmarkEnd w:id="6"/>
          </w:p>
        </w:tc>
        <w:tc>
          <w:tcPr>
            <w:tcW w:w="195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bookmarkStart w:id="7" w:name="_Toc12635514"/>
            <w:r>
              <w:rPr>
                <w:rFonts w:eastAsia="仿宋_GB2312"/>
                <w:sz w:val="24"/>
              </w:rPr>
              <w:t>其中：</w:t>
            </w:r>
            <w:r>
              <w:rPr>
                <w:rFonts w:hint="eastAsia" w:eastAsia="仿宋_GB2312"/>
                <w:sz w:val="24"/>
              </w:rPr>
              <w:t>中级以上工程技术</w:t>
            </w:r>
            <w:r>
              <w:rPr>
                <w:rFonts w:eastAsia="仿宋_GB2312"/>
                <w:sz w:val="24"/>
              </w:rPr>
              <w:t>人员</w:t>
            </w:r>
            <w:bookmarkEnd w:id="7"/>
            <w:r>
              <w:rPr>
                <w:rFonts w:hint="eastAsia" w:eastAsia="仿宋_GB2312"/>
                <w:sz w:val="24"/>
              </w:rPr>
              <w:t>数量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bookmarkStart w:id="8" w:name="_Toc12635516"/>
            <w:r>
              <w:rPr>
                <w:rFonts w:eastAsia="仿宋_GB2312"/>
                <w:sz w:val="24"/>
              </w:rPr>
              <w:t>联系人</w:t>
            </w:r>
            <w:bookmarkEnd w:id="8"/>
          </w:p>
        </w:tc>
        <w:tc>
          <w:tcPr>
            <w:tcW w:w="195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bookmarkStart w:id="9" w:name="_Toc12635518"/>
            <w:r>
              <w:rPr>
                <w:rFonts w:eastAsia="仿宋_GB2312"/>
                <w:sz w:val="24"/>
              </w:rPr>
              <w:t>部门</w:t>
            </w:r>
            <w:bookmarkEnd w:id="9"/>
          </w:p>
        </w:tc>
        <w:tc>
          <w:tcPr>
            <w:tcW w:w="2162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bookmarkStart w:id="10" w:name="_Toc12635520"/>
            <w:r>
              <w:rPr>
                <w:rFonts w:eastAsia="仿宋_GB2312"/>
                <w:sz w:val="24"/>
              </w:rPr>
              <w:t>电话/手机</w:t>
            </w:r>
            <w:bookmarkEnd w:id="10"/>
          </w:p>
        </w:tc>
        <w:tc>
          <w:tcPr>
            <w:tcW w:w="195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主要服务地区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主要服务领域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75" w:type="dxa"/>
            <w:gridSpan w:val="8"/>
            <w:vAlign w:val="center"/>
          </w:tcPr>
          <w:p>
            <w:pPr>
              <w:spacing w:after="120" w:line="460" w:lineRule="exact"/>
              <w:jc w:val="left"/>
              <w:rPr>
                <w:rFonts w:eastAsia="仿宋_GB2312"/>
                <w:sz w:val="24"/>
              </w:rPr>
            </w:pPr>
            <w:bookmarkStart w:id="11" w:name="_Toc12635530"/>
            <w:r>
              <w:rPr>
                <w:rFonts w:hint="eastAsia" w:eastAsia="仿宋_GB2312"/>
                <w:sz w:val="24"/>
              </w:rPr>
              <w:t>机构性质（打钩选择）：行业协会，节能服务公司，绿色发展评价中心，绿色制造第三方评价机构，绿色制造系统解决方案供应商，其他（请注明）。</w:t>
            </w:r>
          </w:p>
        </w:tc>
      </w:tr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323" w:type="dxa"/>
            <w:gridSpan w:val="2"/>
            <w:vAlign w:val="center"/>
          </w:tcPr>
          <w:p>
            <w:pPr>
              <w:spacing w:after="120"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过往3年业绩（万元）</w:t>
            </w:r>
          </w:p>
        </w:tc>
        <w:tc>
          <w:tcPr>
            <w:tcW w:w="960" w:type="dxa"/>
            <w:vAlign w:val="center"/>
          </w:tcPr>
          <w:p>
            <w:pPr>
              <w:spacing w:after="120"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2017</w:t>
            </w:r>
          </w:p>
        </w:tc>
        <w:tc>
          <w:tcPr>
            <w:tcW w:w="990" w:type="dxa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after="120"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2018</w:t>
            </w:r>
          </w:p>
        </w:tc>
        <w:tc>
          <w:tcPr>
            <w:tcW w:w="1020" w:type="dxa"/>
            <w:vAlign w:val="center"/>
          </w:tcPr>
          <w:p>
            <w:pPr>
              <w:spacing w:after="120" w:line="4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120"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2019</w:t>
            </w:r>
          </w:p>
        </w:tc>
        <w:tc>
          <w:tcPr>
            <w:tcW w:w="1081" w:type="dxa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  <w:jc w:val="center"/>
        </w:trPr>
        <w:tc>
          <w:tcPr>
            <w:tcW w:w="1083" w:type="dxa"/>
            <w:vAlign w:val="center"/>
          </w:tcPr>
          <w:p>
            <w:pPr>
              <w:snapToGrid w:val="0"/>
              <w:spacing w:after="12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工作基础及相关经验（可另附页说明及证明）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after="12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outlineLvl w:val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spacing w:line="560" w:lineRule="exact"/>
        <w:jc w:val="center"/>
        <w:outlineLvl w:val="0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节能诊断服务机构2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</w:t>
      </w:r>
    </w:p>
    <w:p>
      <w:pPr>
        <w:spacing w:line="560" w:lineRule="exact"/>
        <w:jc w:val="center"/>
        <w:outlineLvl w:val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工作总结（提纲）</w:t>
      </w:r>
    </w:p>
    <w:p>
      <w:pPr>
        <w:spacing w:line="560" w:lineRule="exact"/>
        <w:ind w:left="60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一、总体实施情况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总结梳理本机构节能诊断服务开展的基本情况。</w:t>
      </w:r>
    </w:p>
    <w:p>
      <w:pPr>
        <w:spacing w:line="560" w:lineRule="exact"/>
        <w:ind w:left="60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二、节能降耗潜力分析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对企业节能诊断报告进行汇总分析，分行业、分地区评估工业企业节能降耗潜力，评估改造建议实施形成的节能效果、经济效益和社会效益。</w:t>
      </w:r>
    </w:p>
    <w:p>
      <w:pPr>
        <w:spacing w:line="560" w:lineRule="exact"/>
        <w:ind w:left="60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三、工作经验及建议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对节能诊断服务工作进行梳理，总结经验，提出建议。</w:t>
      </w:r>
    </w:p>
    <w:p>
      <w:pPr>
        <w:spacing w:line="560" w:lineRule="exact"/>
        <w:ind w:left="60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四、拟实施改造计划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根据诊断报告，提出建议实施的改造项目（见附表）。</w:t>
      </w:r>
    </w:p>
    <w:p>
      <w:pPr>
        <w:spacing w:line="560" w:lineRule="exact"/>
        <w:ind w:left="60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附：优秀案例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eastAsia="仿宋_GB2312"/>
          <w:sz w:val="32"/>
        </w:rPr>
        <w:t>按</w:t>
      </w:r>
      <w:r>
        <w:rPr>
          <w:rFonts w:eastAsia="仿宋_GB2312"/>
          <w:sz w:val="32"/>
        </w:rPr>
        <w:t>5%</w:t>
      </w:r>
      <w:r>
        <w:rPr>
          <w:rFonts w:hint="eastAsia" w:eastAsia="仿宋_GB2312"/>
          <w:sz w:val="32"/>
        </w:rPr>
        <w:t>左右的</w:t>
      </w:r>
      <w:r>
        <w:rPr>
          <w:rFonts w:hint="eastAsia" w:ascii="仿宋_GB2312" w:hAnsi="仿宋_GB2312" w:eastAsia="仿宋_GB2312"/>
          <w:sz w:val="32"/>
        </w:rPr>
        <w:t>比例，推荐优秀节能诊断案例。</w:t>
      </w:r>
    </w:p>
    <w:p>
      <w:pPr>
        <w:spacing w:line="560" w:lineRule="exac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hint="eastAsia" w:eastAsia="仿宋_GB2312"/>
          <w:sz w:val="28"/>
          <w:szCs w:val="28"/>
        </w:rPr>
        <w:sectPr>
          <w:pgSz w:w="11906" w:h="16838"/>
          <w:pgMar w:top="1797" w:right="1474" w:bottom="1440" w:left="1587" w:header="851" w:footer="992" w:gutter="0"/>
          <w:cols w:space="720" w:num="1"/>
          <w:titlePg/>
          <w:docGrid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节能诊断服务机构建议实施的改造项目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135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4"/>
        <w:gridCol w:w="1053"/>
        <w:gridCol w:w="1054"/>
        <w:gridCol w:w="2401"/>
        <w:gridCol w:w="1248"/>
        <w:gridCol w:w="1236"/>
        <w:gridCol w:w="1056"/>
        <w:gridCol w:w="1116"/>
        <w:gridCol w:w="1020"/>
        <w:gridCol w:w="1092"/>
        <w:gridCol w:w="12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所在地市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预期节能效果（tce）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投资金额    （万元）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预期经济效益  （万元）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拟实施 时间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...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节能诊断服务机构名称：                      联系人：           联系电话：</w:t>
      </w:r>
    </w:p>
    <w:p>
      <w:pPr>
        <w:spacing w:line="480" w:lineRule="auto"/>
        <w:outlineLvl w:val="0"/>
        <w:rPr>
          <w:rFonts w:hint="eastAsia" w:ascii="黑体" w:hAnsi="黑体" w:eastAsia="黑体"/>
          <w:sz w:val="32"/>
        </w:rPr>
        <w:sectPr>
          <w:pgSz w:w="16838" w:h="11906" w:orient="landscape"/>
          <w:pgMar w:top="1587" w:right="1797" w:bottom="1474" w:left="1440" w:header="851" w:footer="992" w:gutter="0"/>
          <w:cols w:space="720" w:num="1"/>
          <w:titlePg/>
          <w:docGrid w:linePitch="312" w:charSpace="0"/>
        </w:sectPr>
      </w:pPr>
      <w:r>
        <w:rPr>
          <w:rFonts w:hint="eastAsia" w:ascii="黑体" w:hAnsi="黑体" w:eastAsia="黑体"/>
          <w:sz w:val="32"/>
        </w:rPr>
        <w:t xml:space="preserve">   </w:t>
      </w:r>
    </w:p>
    <w:p>
      <w:pPr>
        <w:spacing w:line="480" w:lineRule="auto"/>
        <w:outlineLvl w:val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p>
      <w:pPr>
        <w:spacing w:line="560" w:lineRule="exact"/>
        <w:jc w:val="center"/>
        <w:outlineLvl w:val="0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  <w:u w:val="single"/>
        </w:rPr>
        <w:t>XX</w:t>
      </w:r>
      <w:r>
        <w:rPr>
          <w:rFonts w:hint="eastAsia" w:ascii="黑体" w:hAnsi="黑体" w:eastAsia="黑体"/>
          <w:sz w:val="36"/>
        </w:rPr>
        <w:t>市2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年度节能诊断服务工作总结（提纲）</w:t>
      </w:r>
    </w:p>
    <w:p>
      <w:pPr>
        <w:spacing w:line="560" w:lineRule="exact"/>
        <w:ind w:left="60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一、总体实施情况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总结梳理本地区节能诊断服务开展的基本情况。</w:t>
      </w:r>
    </w:p>
    <w:p>
      <w:pPr>
        <w:spacing w:line="560" w:lineRule="exact"/>
        <w:ind w:left="60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二、节能降耗潜力分析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对企业节能诊断报告进行汇总分析，分行业评估本地区工业企业节能降耗潜力，评估改造建议实施形成的节能效果、经济效益和社会效益。</w:t>
      </w:r>
    </w:p>
    <w:p>
      <w:pPr>
        <w:spacing w:line="560" w:lineRule="exact"/>
        <w:ind w:left="60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三、工作经验及建议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对节能诊断服务工作进行梳理，总结经验，提出建议。</w:t>
      </w:r>
    </w:p>
    <w:p>
      <w:pPr>
        <w:spacing w:line="560" w:lineRule="exact"/>
        <w:ind w:left="60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四、拟实施改造计划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根据诊断报告，提出建议实施的改造项目（可附表）。</w:t>
      </w:r>
    </w:p>
    <w:p>
      <w:pPr>
        <w:spacing w:line="560" w:lineRule="exact"/>
        <w:ind w:left="60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附：优秀案例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eastAsia="仿宋_GB2312"/>
          <w:sz w:val="32"/>
        </w:rPr>
        <w:t>按</w:t>
      </w:r>
      <w:r>
        <w:rPr>
          <w:rFonts w:eastAsia="仿宋_GB2312"/>
          <w:sz w:val="32"/>
        </w:rPr>
        <w:t>5%</w:t>
      </w:r>
      <w:r>
        <w:rPr>
          <w:rFonts w:hint="eastAsia" w:eastAsia="仿宋_GB2312"/>
          <w:sz w:val="32"/>
        </w:rPr>
        <w:t>左右的</w:t>
      </w:r>
      <w:r>
        <w:rPr>
          <w:rFonts w:hint="eastAsia" w:ascii="仿宋_GB2312" w:hAnsi="仿宋_GB2312" w:eastAsia="仿宋_GB2312"/>
          <w:sz w:val="32"/>
        </w:rPr>
        <w:t>比例，推荐优秀节能诊断案例。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53B6"/>
    <w:multiLevelType w:val="singleLevel"/>
    <w:tmpl w:val="5ECE53B6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82042"/>
    <w:rsid w:val="15DF0804"/>
    <w:rsid w:val="743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8</Pages>
  <Words>1638</Words>
  <Characters>1702</Characters>
  <Lines>0</Lines>
  <Paragraphs>0</Paragraphs>
  <ScaleCrop>false</ScaleCrop>
  <LinksUpToDate>false</LinksUpToDate>
  <CharactersWithSpaces>1885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2020-05-29T06:36:00Z</dcterms:created>
  <dc:creator>  </dc:creator>
  <cp:lastModifiedBy>刘春帆</cp:lastModifiedBy>
  <dcterms:modified xsi:type="dcterms:W3CDTF">2020-05-29T06:37:13Z</dcterms:modified>
  <dc:title>附件1-1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