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numPr>
          <w:ilvl w:val="0"/>
          <w:numId w:val="0"/>
        </w:numPr>
        <w:ind w:leftChars="0"/>
        <w:jc w:val="both"/>
        <w:outlineLvl w:val="0"/>
        <w:rPr>
          <w:rFonts w:hint="eastAsia" w:ascii="黑体" w:hAnsi="黑体" w:eastAsia="黑体"/>
          <w:b w:val="0"/>
          <w:bCs/>
          <w:sz w:val="32"/>
          <w:szCs w:val="32"/>
          <w:lang w:val="en-US" w:eastAsia="zh-CN"/>
        </w:rPr>
      </w:pPr>
      <w:bookmarkStart w:id="20" w:name="_GoBack"/>
      <w:bookmarkEnd w:id="20"/>
      <w:bookmarkStart w:id="0" w:name="_Toc41468337"/>
      <w:bookmarkStart w:id="1" w:name="_Toc43200764"/>
      <w:r>
        <w:rPr>
          <w:rFonts w:hint="eastAsia" w:ascii="黑体" w:hAnsi="黑体" w:eastAsia="黑体"/>
          <w:b w:val="0"/>
          <w:bCs/>
          <w:sz w:val="32"/>
          <w:szCs w:val="32"/>
          <w:lang w:eastAsia="zh-CN"/>
        </w:rPr>
        <w:t>附件</w:t>
      </w:r>
      <w:r>
        <w:rPr>
          <w:rFonts w:hint="eastAsia" w:ascii="黑体" w:hAnsi="黑体" w:eastAsia="黑体"/>
          <w:b w:val="0"/>
          <w:bCs/>
          <w:sz w:val="32"/>
          <w:szCs w:val="32"/>
          <w:lang w:val="en-US" w:eastAsia="zh-CN"/>
        </w:rPr>
        <w:t>1</w:t>
      </w:r>
    </w:p>
    <w:p>
      <w:pPr>
        <w:pStyle w:val="5"/>
        <w:numPr>
          <w:ilvl w:val="0"/>
          <w:numId w:val="0"/>
        </w:numPr>
        <w:ind w:leftChars="0"/>
        <w:jc w:val="center"/>
        <w:outlineLvl w:val="0"/>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用户需求</w:t>
      </w:r>
      <w:bookmarkEnd w:id="0"/>
      <w:bookmarkEnd w:id="1"/>
    </w:p>
    <w:p>
      <w:pPr>
        <w:rPr>
          <w:rFonts w:ascii="宋体" w:hAnsi="宋体" w:cs="宋体"/>
          <w:color w:val="000000"/>
          <w:kern w:val="0"/>
          <w:sz w:val="28"/>
          <w:szCs w:val="28"/>
        </w:rPr>
      </w:pPr>
      <w:r>
        <w:rPr>
          <w:rFonts w:hint="eastAsia" w:ascii="宋体" w:hAnsi="宋体" w:cs="宋体"/>
          <w:color w:val="000000"/>
          <w:kern w:val="0"/>
          <w:sz w:val="28"/>
          <w:szCs w:val="28"/>
        </w:rPr>
        <w:t xml:space="preserve">“★”号条款 </w:t>
      </w:r>
    </w:p>
    <w:p>
      <w:pPr>
        <w:rPr>
          <w:rFonts w:ascii="宋体" w:hAnsi="宋体" w:cs="宋体"/>
          <w:color w:val="000000"/>
          <w:kern w:val="0"/>
          <w:sz w:val="28"/>
          <w:szCs w:val="28"/>
        </w:rPr>
      </w:pPr>
      <w:r>
        <w:rPr>
          <w:rFonts w:hint="eastAsia" w:ascii="宋体" w:hAnsi="宋体" w:cs="宋体"/>
          <w:color w:val="000000"/>
          <w:kern w:val="0"/>
          <w:sz w:val="28"/>
          <w:szCs w:val="28"/>
        </w:rPr>
        <w:t>《用户需求》中标注有“★”号的条款必须实质性响应，负偏离（不满足要求）将导致投标无效。</w:t>
      </w:r>
    </w:p>
    <w:p>
      <w:pPr>
        <w:pStyle w:val="6"/>
        <w:widowControl/>
        <w:numPr>
          <w:ilvl w:val="0"/>
          <w:numId w:val="1"/>
        </w:numPr>
        <w:ind w:firstLineChars="0"/>
        <w:jc w:val="left"/>
        <w:outlineLvl w:val="1"/>
        <w:rPr>
          <w:rFonts w:ascii="黑体" w:hAnsi="黑体" w:eastAsia="黑体" w:cs="黑体"/>
          <w:b/>
          <w:sz w:val="28"/>
          <w:szCs w:val="28"/>
        </w:rPr>
      </w:pPr>
      <w:bookmarkStart w:id="2" w:name="_Toc41468338"/>
      <w:bookmarkStart w:id="3" w:name="_Toc43200765"/>
      <w:r>
        <w:rPr>
          <w:rFonts w:hint="eastAsia" w:ascii="黑体" w:hAnsi="黑体" w:eastAsia="黑体" w:cs="黑体"/>
          <w:b/>
          <w:sz w:val="28"/>
          <w:szCs w:val="28"/>
        </w:rPr>
        <w:t>项目建设内容</w:t>
      </w:r>
      <w:bookmarkEnd w:id="2"/>
      <w:bookmarkEnd w:id="3"/>
    </w:p>
    <w:p>
      <w:pPr>
        <w:widowControl/>
        <w:ind w:firstLine="565" w:firstLineChars="202"/>
        <w:jc w:val="left"/>
        <w:rPr>
          <w:rFonts w:ascii="宋体" w:hAnsi="宋体" w:cs="宋体"/>
          <w:kern w:val="0"/>
          <w:sz w:val="28"/>
          <w:szCs w:val="28"/>
        </w:rPr>
      </w:pPr>
      <w:r>
        <w:rPr>
          <w:rFonts w:hint="eastAsia" w:ascii="宋体" w:hAnsi="宋体" w:cs="宋体"/>
          <w:kern w:val="0"/>
          <w:sz w:val="28"/>
          <w:szCs w:val="28"/>
        </w:rPr>
        <w:t>对广东省工业和信息化厅信息系统</w:t>
      </w:r>
      <w:r>
        <w:rPr>
          <w:rFonts w:hint="eastAsia" w:ascii="宋体" w:hAnsi="宋体" w:cs="宋体"/>
          <w:kern w:val="0"/>
          <w:sz w:val="28"/>
          <w:szCs w:val="28"/>
          <w:lang w:eastAsia="zh-CN"/>
        </w:rPr>
        <w:t>，</w:t>
      </w:r>
      <w:r>
        <w:rPr>
          <w:rFonts w:hint="eastAsia" w:ascii="宋体" w:hAnsi="宋体" w:cs="宋体"/>
          <w:kern w:val="0"/>
          <w:sz w:val="28"/>
          <w:szCs w:val="28"/>
        </w:rPr>
        <w:t>按照</w:t>
      </w:r>
      <w:r>
        <w:rPr>
          <w:rFonts w:ascii="宋体" w:hAnsi="宋体" w:cs="宋体"/>
          <w:kern w:val="0"/>
          <w:sz w:val="28"/>
          <w:szCs w:val="28"/>
        </w:rPr>
        <w:t>GM/T 0054-2018《信息系统</w:t>
      </w:r>
      <w:r>
        <w:rPr>
          <w:rFonts w:hint="eastAsia" w:ascii="宋体" w:hAnsi="宋体" w:cs="宋体"/>
          <w:kern w:val="0"/>
          <w:sz w:val="28"/>
          <w:szCs w:val="28"/>
        </w:rPr>
        <w:t>密码应用基本要求》标准</w:t>
      </w:r>
      <w:r>
        <w:rPr>
          <w:rFonts w:ascii="宋体" w:hAnsi="宋体" w:cs="宋体"/>
          <w:kern w:val="0"/>
          <w:sz w:val="28"/>
          <w:szCs w:val="28"/>
        </w:rPr>
        <w:t>和商用密码应用建设方</w:t>
      </w:r>
      <w:r>
        <w:rPr>
          <w:rFonts w:hint="eastAsia" w:ascii="宋体" w:hAnsi="宋体" w:cs="宋体"/>
          <w:kern w:val="0"/>
          <w:sz w:val="28"/>
          <w:szCs w:val="28"/>
        </w:rPr>
        <w:t>案模板</w:t>
      </w:r>
      <w:r>
        <w:rPr>
          <w:rFonts w:ascii="宋体" w:hAnsi="宋体" w:cs="宋体"/>
          <w:kern w:val="0"/>
          <w:sz w:val="28"/>
          <w:szCs w:val="28"/>
        </w:rPr>
        <w:t>，编制商用密码应用建设方案</w:t>
      </w:r>
      <w:r>
        <w:rPr>
          <w:rFonts w:hint="eastAsia" w:ascii="宋体" w:hAnsi="宋体" w:cs="宋体"/>
          <w:kern w:val="0"/>
          <w:sz w:val="28"/>
          <w:szCs w:val="28"/>
        </w:rPr>
        <w:t>（包含密码应用解决方案、实施方案、应急处置方案</w:t>
      </w:r>
      <w:r>
        <w:rPr>
          <w:rFonts w:ascii="宋体" w:hAnsi="宋体" w:cs="宋体"/>
          <w:kern w:val="0"/>
          <w:sz w:val="28"/>
          <w:szCs w:val="28"/>
        </w:rPr>
        <w:t>）</w:t>
      </w:r>
      <w:r>
        <w:rPr>
          <w:rFonts w:hint="eastAsia" w:ascii="宋体" w:hAnsi="宋体" w:cs="宋体"/>
          <w:kern w:val="0"/>
          <w:sz w:val="28"/>
          <w:szCs w:val="28"/>
        </w:rPr>
        <w:t>。方案要求如下：</w:t>
      </w:r>
    </w:p>
    <w:p>
      <w:pPr>
        <w:pStyle w:val="6"/>
        <w:widowControl/>
        <w:numPr>
          <w:ilvl w:val="0"/>
          <w:numId w:val="2"/>
        </w:numPr>
        <w:ind w:firstLineChars="0"/>
        <w:jc w:val="left"/>
        <w:rPr>
          <w:rFonts w:ascii="宋体" w:hAnsi="宋体" w:cs="宋体"/>
          <w:kern w:val="0"/>
          <w:sz w:val="28"/>
          <w:szCs w:val="28"/>
        </w:rPr>
      </w:pPr>
      <w:r>
        <w:rPr>
          <w:rFonts w:hint="eastAsia" w:ascii="宋体" w:hAnsi="宋体" w:cs="宋体"/>
          <w:kern w:val="0"/>
          <w:sz w:val="28"/>
          <w:szCs w:val="28"/>
        </w:rPr>
        <w:t>符合</w:t>
      </w:r>
      <w:r>
        <w:rPr>
          <w:rFonts w:ascii="宋体" w:hAnsi="宋体" w:cs="宋体"/>
          <w:kern w:val="0"/>
          <w:sz w:val="28"/>
          <w:szCs w:val="28"/>
        </w:rPr>
        <w:t>GM/T 0054-2018《信息系统密码应用</w:t>
      </w:r>
      <w:r>
        <w:rPr>
          <w:rFonts w:hint="eastAsia" w:ascii="宋体" w:hAnsi="宋体" w:cs="宋体"/>
          <w:kern w:val="0"/>
          <w:sz w:val="28"/>
          <w:szCs w:val="28"/>
        </w:rPr>
        <w:t>基本要求》的相关要求；</w:t>
      </w:r>
    </w:p>
    <w:p>
      <w:pPr>
        <w:pStyle w:val="6"/>
        <w:widowControl/>
        <w:numPr>
          <w:ilvl w:val="0"/>
          <w:numId w:val="2"/>
        </w:numPr>
        <w:ind w:firstLineChars="0"/>
        <w:jc w:val="left"/>
        <w:rPr>
          <w:rFonts w:ascii="宋体" w:hAnsi="宋体" w:cs="宋体"/>
          <w:kern w:val="0"/>
          <w:sz w:val="28"/>
          <w:szCs w:val="28"/>
        </w:rPr>
      </w:pPr>
      <w:r>
        <w:rPr>
          <w:rFonts w:hint="eastAsia" w:ascii="宋体" w:hAnsi="宋体" w:cs="宋体"/>
          <w:kern w:val="0"/>
          <w:sz w:val="28"/>
          <w:szCs w:val="28"/>
        </w:rPr>
        <w:t>符合商用密码应用建设方案模板要求（包含密码应用解决方案、实施方案、应急处置方案</w:t>
      </w:r>
      <w:r>
        <w:rPr>
          <w:rFonts w:ascii="宋体" w:hAnsi="宋体" w:cs="宋体"/>
          <w:kern w:val="0"/>
          <w:sz w:val="28"/>
          <w:szCs w:val="28"/>
        </w:rPr>
        <w:t>）</w:t>
      </w:r>
      <w:r>
        <w:rPr>
          <w:rFonts w:hint="eastAsia" w:ascii="宋体" w:hAnsi="宋体" w:cs="宋体"/>
          <w:kern w:val="0"/>
          <w:sz w:val="28"/>
          <w:szCs w:val="28"/>
        </w:rPr>
        <w:t>：</w:t>
      </w:r>
    </w:p>
    <w:p>
      <w:pPr>
        <w:pStyle w:val="6"/>
        <w:widowControl/>
        <w:numPr>
          <w:ilvl w:val="0"/>
          <w:numId w:val="3"/>
        </w:numPr>
        <w:ind w:firstLine="7" w:firstLineChars="0"/>
        <w:jc w:val="left"/>
        <w:rPr>
          <w:rFonts w:ascii="宋体" w:hAnsi="宋体" w:cs="宋体"/>
          <w:kern w:val="0"/>
          <w:sz w:val="28"/>
          <w:szCs w:val="28"/>
        </w:rPr>
      </w:pPr>
      <w:r>
        <w:rPr>
          <w:rFonts w:hint="eastAsia" w:ascii="宋体" w:hAnsi="宋体" w:cs="宋体"/>
          <w:kern w:val="0"/>
          <w:sz w:val="28"/>
          <w:szCs w:val="28"/>
        </w:rPr>
        <w:t>整体设计要求：投标人应从技术体系、物理部署、逻辑功能、性能等方面进行整体密码应用的设计。并针对在物理和环境、网络和通信、设备和计算、应用和数据等多个层面进行安全设计。</w:t>
      </w:r>
    </w:p>
    <w:p>
      <w:pPr>
        <w:pStyle w:val="6"/>
        <w:widowControl/>
        <w:numPr>
          <w:ilvl w:val="0"/>
          <w:numId w:val="3"/>
        </w:numPr>
        <w:ind w:firstLine="7" w:firstLineChars="0"/>
        <w:jc w:val="left"/>
        <w:rPr>
          <w:rFonts w:ascii="宋体" w:hAnsi="宋体" w:cs="宋体"/>
          <w:kern w:val="0"/>
          <w:sz w:val="28"/>
          <w:szCs w:val="28"/>
        </w:rPr>
      </w:pPr>
      <w:r>
        <w:rPr>
          <w:rFonts w:hint="eastAsia" w:ascii="宋体" w:hAnsi="宋体" w:cs="宋体"/>
          <w:kern w:val="0"/>
          <w:sz w:val="28"/>
          <w:szCs w:val="28"/>
        </w:rPr>
        <w:t>详细设计要求：投标人应从包括密码子系统所需产品、密码协议、密码应用工作流程、密钥管理等等。并配套相应的管理体系设计和运维体系设计。</w:t>
      </w:r>
    </w:p>
    <w:p>
      <w:pPr>
        <w:pStyle w:val="6"/>
        <w:widowControl/>
        <w:numPr>
          <w:ilvl w:val="0"/>
          <w:numId w:val="2"/>
        </w:numPr>
        <w:ind w:firstLineChars="0"/>
        <w:jc w:val="left"/>
        <w:rPr>
          <w:rFonts w:ascii="宋体" w:hAnsi="宋体" w:cs="宋体"/>
          <w:kern w:val="0"/>
          <w:sz w:val="28"/>
          <w:szCs w:val="28"/>
        </w:rPr>
      </w:pPr>
      <w:r>
        <w:rPr>
          <w:rFonts w:hint="eastAsia" w:ascii="宋体" w:hAnsi="宋体" w:cs="宋体"/>
          <w:kern w:val="0"/>
          <w:sz w:val="28"/>
          <w:szCs w:val="28"/>
        </w:rPr>
        <w:t>投标人必须承诺方案能通过商用密码测评机构对商用密码应用建设方案的评估，并取得《商用密码应用方案评估报告》；</w:t>
      </w:r>
      <w:r>
        <w:rPr>
          <w:rFonts w:hint="eastAsia" w:ascii="宋体" w:hAnsi="宋体" w:cs="宋体"/>
          <w:color w:val="000000"/>
          <w:kern w:val="0"/>
          <w:sz w:val="28"/>
          <w:szCs w:val="28"/>
        </w:rPr>
        <w:t>配合我厅开展验收、专项审计和绩效评价等工作，不受合同期限限制</w:t>
      </w:r>
      <w:r>
        <w:rPr>
          <w:rFonts w:hint="eastAsia" w:ascii="宋体" w:hAnsi="宋体" w:cs="宋体"/>
          <w:color w:val="000000"/>
          <w:kern w:val="0"/>
          <w:sz w:val="28"/>
          <w:szCs w:val="28"/>
          <w:lang w:eastAsia="zh-CN"/>
        </w:rPr>
        <w:t>。</w:t>
      </w:r>
    </w:p>
    <w:p>
      <w:pPr>
        <w:pStyle w:val="6"/>
        <w:widowControl/>
        <w:numPr>
          <w:ilvl w:val="0"/>
          <w:numId w:val="2"/>
        </w:numPr>
        <w:ind w:firstLineChars="0"/>
        <w:jc w:val="left"/>
        <w:rPr>
          <w:rFonts w:ascii="宋体" w:hAnsi="宋体" w:cs="宋体"/>
          <w:kern w:val="0"/>
          <w:sz w:val="28"/>
          <w:szCs w:val="28"/>
        </w:rPr>
      </w:pPr>
      <w:r>
        <w:rPr>
          <w:rFonts w:hint="eastAsia" w:ascii="宋体" w:hAnsi="宋体" w:cs="宋体"/>
          <w:kern w:val="0"/>
          <w:sz w:val="28"/>
          <w:szCs w:val="28"/>
        </w:rPr>
        <w:t>方案要求：根据相关要求，需提供信息系统商用密码应用建设方案，含密码应用解决方案、实施方案、应急处置方案；</w:t>
      </w:r>
    </w:p>
    <w:p>
      <w:pPr>
        <w:pStyle w:val="6"/>
        <w:widowControl/>
        <w:numPr>
          <w:ilvl w:val="0"/>
          <w:numId w:val="2"/>
        </w:numPr>
        <w:ind w:firstLineChars="0"/>
        <w:jc w:val="left"/>
        <w:rPr>
          <w:rFonts w:hint="eastAsia" w:ascii="宋体" w:hAnsi="宋体" w:cs="宋体"/>
          <w:kern w:val="0"/>
          <w:sz w:val="28"/>
          <w:szCs w:val="28"/>
        </w:rPr>
      </w:pPr>
      <w:r>
        <w:rPr>
          <w:rFonts w:hint="eastAsia" w:ascii="宋体" w:hAnsi="宋体" w:cs="宋体"/>
          <w:kern w:val="0"/>
          <w:sz w:val="28"/>
          <w:szCs w:val="28"/>
        </w:rPr>
        <w:t>差距摸查要求：目前系统尚未进行差距评估，相关现状调研和差距摸查需投标方负责，采购人配合并协调各业务系统相关方完成。</w:t>
      </w:r>
    </w:p>
    <w:p>
      <w:pPr>
        <w:pStyle w:val="6"/>
        <w:widowControl/>
        <w:numPr>
          <w:ilvl w:val="0"/>
          <w:numId w:val="1"/>
        </w:numPr>
        <w:ind w:firstLineChars="0"/>
        <w:jc w:val="left"/>
        <w:outlineLvl w:val="1"/>
        <w:rPr>
          <w:rFonts w:ascii="黑体" w:hAnsi="黑体" w:eastAsia="黑体" w:cs="黑体"/>
          <w:b/>
          <w:sz w:val="28"/>
          <w:szCs w:val="28"/>
        </w:rPr>
      </w:pPr>
      <w:r>
        <w:rPr>
          <w:rFonts w:hint="eastAsia" w:ascii="黑体" w:hAnsi="黑体" w:eastAsia="黑体" w:cs="黑体"/>
          <w:b/>
          <w:sz w:val="28"/>
          <w:szCs w:val="28"/>
        </w:rPr>
        <w:t>服务人员要求</w:t>
      </w:r>
    </w:p>
    <w:p>
      <w:pPr>
        <w:widowControl/>
        <w:ind w:firstLine="565" w:firstLineChars="202"/>
        <w:jc w:val="left"/>
        <w:rPr>
          <w:rFonts w:ascii="宋体" w:hAnsi="宋体" w:cs="宋体"/>
          <w:kern w:val="0"/>
          <w:sz w:val="28"/>
          <w:szCs w:val="28"/>
        </w:rPr>
      </w:pPr>
      <w:r>
        <w:rPr>
          <w:rFonts w:hint="eastAsia" w:ascii="宋体" w:hAnsi="宋体" w:cs="宋体"/>
          <w:kern w:val="0"/>
          <w:sz w:val="28"/>
          <w:szCs w:val="28"/>
        </w:rPr>
        <w:t>在项目负责人员方面，应设立一名专职负责的项目经理，在服务期内，项目经理应根据项目需要到指定现场处理问题或交流情况。服务团队人员须具备所从事密码应用的专业技术和类似工作经验。投标人必须承诺派出工程师参加方案评审会或协助方案评审，在方案评审过程中提供相关技术支持，并确保方案能按工期通过评估。方案通过评审后，若后期需要进行商用密码安全性改造，投标人有义务就方案内容为采购人或安全改造服务提供商提供进一步的咨询服务。</w:t>
      </w:r>
    </w:p>
    <w:p>
      <w:pPr>
        <w:widowControl/>
        <w:ind w:firstLine="565" w:firstLineChars="202"/>
        <w:jc w:val="left"/>
        <w:rPr>
          <w:rFonts w:ascii="宋体" w:hAnsi="宋体" w:cs="宋体"/>
          <w:kern w:val="0"/>
          <w:sz w:val="28"/>
          <w:szCs w:val="28"/>
        </w:rPr>
      </w:pPr>
      <w:r>
        <w:rPr>
          <w:rFonts w:hint="eastAsia" w:ascii="宋体" w:hAnsi="宋体" w:cs="宋体"/>
          <w:kern w:val="0"/>
          <w:sz w:val="28"/>
          <w:szCs w:val="28"/>
        </w:rPr>
        <w:t xml:space="preserve">投标人须书面承诺，如在项目实际执行过程中发生服务团队人员不能按采购文件要求胜任相关工作的，采购人有权要求更换，投标人须在两周内调整为符合采购文件要求且能胜任相关工作的人员并到位开展工作，否则采购人有权终止合同并报相关管理部门进行处理。 服务商应指派固定的团队为本项目提供专业服务，如须调整服务团队人员，须书面向采购人提出申请，说明申请理由，经采购人书面同意方可调整团队人员，调入人员的资历和从业经验不低于调出人员，否则视为违约行为，采购人有权终止服务合同。 应提供以上人员相关证明资料复印件并加盖公章，并提供以上人员在本公司任职的有效外部证明材料（如加盖政府有关部门印章的《投保单》或《社会保险参保人员证明》，或单位代缴个人所得税税单等）复印件。 </w:t>
      </w:r>
    </w:p>
    <w:p>
      <w:pPr>
        <w:pStyle w:val="6"/>
        <w:widowControl/>
        <w:numPr>
          <w:ilvl w:val="0"/>
          <w:numId w:val="1"/>
        </w:numPr>
        <w:ind w:firstLineChars="0"/>
        <w:jc w:val="left"/>
        <w:outlineLvl w:val="1"/>
        <w:rPr>
          <w:rFonts w:ascii="黑体" w:hAnsi="黑体" w:eastAsia="黑体" w:cs="黑体"/>
          <w:b/>
          <w:sz w:val="28"/>
          <w:szCs w:val="28"/>
        </w:rPr>
      </w:pPr>
      <w:r>
        <w:rPr>
          <w:rFonts w:hint="eastAsia" w:ascii="黑体" w:hAnsi="黑体" w:eastAsia="黑体" w:cs="黑体"/>
          <w:b/>
          <w:sz w:val="28"/>
          <w:szCs w:val="28"/>
        </w:rPr>
        <w:t>文档管理要求</w:t>
      </w:r>
    </w:p>
    <w:p>
      <w:pPr>
        <w:widowControl/>
        <w:ind w:firstLine="565" w:firstLineChars="202"/>
        <w:jc w:val="left"/>
        <w:rPr>
          <w:rFonts w:ascii="宋体" w:hAnsi="宋体" w:cs="宋体"/>
          <w:kern w:val="0"/>
          <w:sz w:val="28"/>
          <w:szCs w:val="28"/>
        </w:rPr>
      </w:pPr>
      <w:r>
        <w:rPr>
          <w:rFonts w:hint="eastAsia" w:ascii="宋体" w:hAnsi="宋体" w:cs="宋体"/>
          <w:kern w:val="0"/>
          <w:sz w:val="28"/>
          <w:szCs w:val="28"/>
        </w:rPr>
        <w:t>中标人应在项目完成时，将本项目所有成果文件汇集成册交付给采购人，所有文件要求用中文书写或有完整的中文注释。验收后，中标人按国家、省以及采购人档案管理要求，向采购人提供装订成册的纸质文档至少</w:t>
      </w:r>
      <w:r>
        <w:rPr>
          <w:rFonts w:hint="eastAsia" w:ascii="宋体" w:hAnsi="宋体" w:cs="宋体"/>
          <w:kern w:val="0"/>
          <w:sz w:val="28"/>
          <w:szCs w:val="28"/>
          <w:u w:val="single"/>
        </w:rPr>
        <w:t xml:space="preserve"> 1</w:t>
      </w:r>
      <w:r>
        <w:rPr>
          <w:rFonts w:hint="eastAsia" w:ascii="宋体" w:hAnsi="宋体" w:cs="宋体"/>
          <w:kern w:val="0"/>
          <w:sz w:val="28"/>
          <w:szCs w:val="28"/>
        </w:rPr>
        <w:t>套。</w:t>
      </w:r>
    </w:p>
    <w:p>
      <w:pPr>
        <w:pStyle w:val="6"/>
        <w:widowControl/>
        <w:numPr>
          <w:ilvl w:val="0"/>
          <w:numId w:val="1"/>
        </w:numPr>
        <w:ind w:firstLineChars="0"/>
        <w:jc w:val="left"/>
        <w:outlineLvl w:val="1"/>
        <w:rPr>
          <w:rFonts w:ascii="黑体" w:hAnsi="黑体" w:eastAsia="黑体" w:cs="黑体"/>
          <w:b/>
          <w:sz w:val="28"/>
          <w:szCs w:val="28"/>
        </w:rPr>
      </w:pPr>
      <w:r>
        <w:rPr>
          <w:rFonts w:hint="eastAsia" w:ascii="黑体" w:hAnsi="黑体" w:eastAsia="黑体" w:cs="黑体"/>
          <w:b/>
          <w:sz w:val="28"/>
          <w:szCs w:val="28"/>
        </w:rPr>
        <w:t>验收标准要求</w:t>
      </w:r>
    </w:p>
    <w:p>
      <w:pPr>
        <w:widowControl/>
        <w:ind w:firstLine="565" w:firstLineChars="202"/>
        <w:jc w:val="left"/>
        <w:rPr>
          <w:rFonts w:ascii="宋体" w:hAnsi="宋体" w:cs="宋体"/>
          <w:kern w:val="0"/>
          <w:sz w:val="28"/>
          <w:szCs w:val="28"/>
        </w:rPr>
      </w:pPr>
      <w:r>
        <w:rPr>
          <w:rFonts w:hint="eastAsia" w:ascii="宋体" w:hAnsi="宋体" w:cs="宋体"/>
          <w:kern w:val="0"/>
          <w:sz w:val="28"/>
          <w:szCs w:val="28"/>
        </w:rPr>
        <w:t xml:space="preserve">中标人应根据整体工作计划要求，包含但不限于以下要求： </w:t>
      </w:r>
    </w:p>
    <w:p>
      <w:pPr>
        <w:widowControl/>
        <w:ind w:firstLine="565" w:firstLineChars="202"/>
        <w:jc w:val="left"/>
        <w:rPr>
          <w:rFonts w:ascii="宋体" w:hAnsi="宋体" w:cs="宋体"/>
          <w:kern w:val="0"/>
          <w:sz w:val="28"/>
          <w:szCs w:val="28"/>
        </w:rPr>
      </w:pPr>
      <w:r>
        <w:rPr>
          <w:rFonts w:hint="eastAsia" w:ascii="宋体" w:hAnsi="宋体" w:cs="宋体"/>
          <w:kern w:val="0"/>
          <w:sz w:val="28"/>
          <w:szCs w:val="28"/>
        </w:rPr>
        <w:t xml:space="preserve">（1）完成所有咨询工作。 </w:t>
      </w:r>
    </w:p>
    <w:p>
      <w:pPr>
        <w:widowControl/>
        <w:ind w:firstLine="565" w:firstLineChars="202"/>
        <w:jc w:val="left"/>
        <w:rPr>
          <w:rFonts w:hint="eastAsia" w:ascii="宋体" w:hAnsi="宋体" w:cs="宋体"/>
          <w:kern w:val="0"/>
          <w:sz w:val="28"/>
          <w:szCs w:val="28"/>
        </w:rPr>
      </w:pPr>
      <w:r>
        <w:rPr>
          <w:rFonts w:hint="eastAsia" w:ascii="宋体" w:hAnsi="宋体" w:cs="宋体"/>
          <w:kern w:val="0"/>
          <w:sz w:val="28"/>
          <w:szCs w:val="28"/>
        </w:rPr>
        <w:t xml:space="preserve">（2）项目交付物齐全，符合项目要求及有关标准的规定。 </w:t>
      </w:r>
    </w:p>
    <w:p>
      <w:pPr>
        <w:widowControl/>
        <w:ind w:firstLine="565" w:firstLineChars="202"/>
        <w:jc w:val="left"/>
        <w:rPr>
          <w:rFonts w:hint="eastAsia" w:ascii="宋体" w:hAnsi="宋体" w:eastAsia="宋体" w:cs="宋体"/>
          <w:kern w:val="0"/>
          <w:sz w:val="28"/>
          <w:szCs w:val="28"/>
          <w:lang w:val="en-US" w:eastAsia="zh-CN"/>
        </w:rPr>
      </w:pPr>
      <w:r>
        <w:rPr>
          <w:rFonts w:hint="eastAsia" w:ascii="宋体" w:hAnsi="宋体" w:cs="宋体"/>
          <w:kern w:val="0"/>
          <w:sz w:val="28"/>
          <w:szCs w:val="28"/>
          <w:lang w:val="en-US" w:eastAsia="zh-CN"/>
        </w:rPr>
        <w:t xml:space="preserve"> (3)所</w:t>
      </w:r>
      <w:r>
        <w:rPr>
          <w:rFonts w:hint="eastAsia" w:ascii="宋体" w:hAnsi="宋体" w:cs="宋体"/>
          <w:kern w:val="0"/>
          <w:sz w:val="28"/>
          <w:szCs w:val="28"/>
        </w:rPr>
        <w:t>编制商用密码应用建设方案</w:t>
      </w:r>
      <w:r>
        <w:rPr>
          <w:rFonts w:hint="eastAsia" w:ascii="宋体" w:hAnsi="宋体" w:cs="宋体"/>
          <w:kern w:val="0"/>
          <w:sz w:val="28"/>
          <w:szCs w:val="28"/>
          <w:lang w:eastAsia="zh-CN"/>
        </w:rPr>
        <w:t>需通过省密码管理局审批备案。</w:t>
      </w:r>
    </w:p>
    <w:p>
      <w:pPr>
        <w:pStyle w:val="6"/>
        <w:widowControl/>
        <w:numPr>
          <w:ilvl w:val="0"/>
          <w:numId w:val="1"/>
        </w:numPr>
        <w:ind w:firstLineChars="0"/>
        <w:jc w:val="left"/>
        <w:outlineLvl w:val="1"/>
        <w:rPr>
          <w:rFonts w:ascii="黑体" w:hAnsi="黑体" w:eastAsia="黑体" w:cs="黑体"/>
          <w:b/>
          <w:sz w:val="28"/>
          <w:szCs w:val="28"/>
        </w:rPr>
      </w:pPr>
      <w:r>
        <w:rPr>
          <w:rFonts w:hint="eastAsia" w:ascii="黑体" w:hAnsi="黑体" w:eastAsia="黑体" w:cs="黑体"/>
          <w:b/>
          <w:sz w:val="28"/>
          <w:szCs w:val="28"/>
        </w:rPr>
        <w:t>服务响应要求</w:t>
      </w:r>
    </w:p>
    <w:p>
      <w:pPr>
        <w:widowControl/>
        <w:ind w:firstLine="565" w:firstLineChars="202"/>
        <w:jc w:val="left"/>
        <w:rPr>
          <w:rFonts w:ascii="宋体" w:hAnsi="宋体" w:cs="宋体"/>
          <w:kern w:val="0"/>
          <w:sz w:val="28"/>
          <w:szCs w:val="28"/>
        </w:rPr>
      </w:pPr>
      <w:r>
        <w:rPr>
          <w:rFonts w:hint="eastAsia" w:ascii="宋体" w:hAnsi="宋体" w:cs="宋体"/>
          <w:kern w:val="0"/>
          <w:sz w:val="28"/>
          <w:szCs w:val="28"/>
        </w:rPr>
        <w:t xml:space="preserve">项目服务响应要求如下： </w:t>
      </w:r>
    </w:p>
    <w:p>
      <w:pPr>
        <w:widowControl/>
        <w:ind w:firstLine="565" w:firstLineChars="202"/>
        <w:jc w:val="left"/>
        <w:rPr>
          <w:rFonts w:ascii="宋体" w:hAnsi="宋体" w:cs="宋体"/>
          <w:kern w:val="0"/>
          <w:sz w:val="28"/>
          <w:szCs w:val="28"/>
        </w:rPr>
      </w:pPr>
      <w:r>
        <w:rPr>
          <w:rFonts w:hint="eastAsia" w:ascii="宋体" w:hAnsi="宋体" w:cs="宋体"/>
          <w:kern w:val="0"/>
          <w:sz w:val="28"/>
          <w:szCs w:val="28"/>
        </w:rPr>
        <w:t xml:space="preserve">（1）7*24 电话支持：提供 7*24 的技术支持电话服务，由专职技术工程师负责解答相关技术问题并给出解决方法。 </w:t>
      </w:r>
    </w:p>
    <w:p>
      <w:pPr>
        <w:widowControl/>
        <w:ind w:firstLine="565" w:firstLineChars="202"/>
        <w:jc w:val="left"/>
        <w:rPr>
          <w:rFonts w:ascii="宋体" w:hAnsi="宋体" w:cs="宋体"/>
          <w:kern w:val="0"/>
          <w:sz w:val="28"/>
          <w:szCs w:val="28"/>
        </w:rPr>
      </w:pPr>
      <w:r>
        <w:rPr>
          <w:rFonts w:hint="eastAsia" w:ascii="宋体" w:hAnsi="宋体" w:cs="宋体"/>
          <w:kern w:val="0"/>
          <w:sz w:val="28"/>
          <w:szCs w:val="28"/>
        </w:rPr>
        <w:t>（</w:t>
      </w:r>
      <w:r>
        <w:rPr>
          <w:rFonts w:ascii="宋体" w:hAnsi="宋体" w:cs="宋体"/>
          <w:kern w:val="0"/>
          <w:sz w:val="28"/>
          <w:szCs w:val="28"/>
        </w:rPr>
        <w:t>2</w:t>
      </w:r>
      <w:r>
        <w:rPr>
          <w:rFonts w:hint="eastAsia" w:ascii="宋体" w:hAnsi="宋体" w:cs="宋体"/>
          <w:kern w:val="0"/>
          <w:sz w:val="28"/>
          <w:szCs w:val="28"/>
        </w:rPr>
        <w:t>）如果技术支持服务电话或远程支持服务解决不了的问题，技术支持服务人员可以在</w:t>
      </w:r>
      <w:r>
        <w:rPr>
          <w:rFonts w:ascii="宋体" w:hAnsi="宋体" w:cs="宋体"/>
          <w:kern w:val="0"/>
          <w:sz w:val="28"/>
          <w:szCs w:val="28"/>
        </w:rPr>
        <w:t>8</w:t>
      </w:r>
      <w:r>
        <w:rPr>
          <w:rFonts w:hint="eastAsia" w:ascii="宋体" w:hAnsi="宋体" w:cs="宋体"/>
          <w:kern w:val="0"/>
          <w:sz w:val="28"/>
          <w:szCs w:val="28"/>
        </w:rPr>
        <w:t xml:space="preserve">小时内到达客户现场提供技术支持，24 小时内处理完问题；重大问题 48 小时内处理完。 </w:t>
      </w:r>
    </w:p>
    <w:p>
      <w:pPr>
        <w:pStyle w:val="6"/>
        <w:widowControl/>
        <w:numPr>
          <w:ilvl w:val="0"/>
          <w:numId w:val="1"/>
        </w:numPr>
        <w:ind w:firstLineChars="0"/>
        <w:jc w:val="left"/>
        <w:outlineLvl w:val="1"/>
        <w:rPr>
          <w:rFonts w:ascii="黑体" w:hAnsi="黑体" w:eastAsia="黑体" w:cs="黑体"/>
          <w:b/>
          <w:sz w:val="28"/>
          <w:szCs w:val="28"/>
        </w:rPr>
      </w:pPr>
      <w:r>
        <w:rPr>
          <w:rFonts w:hint="eastAsia" w:ascii="黑体" w:hAnsi="黑体" w:eastAsia="黑体" w:cs="黑体"/>
          <w:b/>
          <w:sz w:val="28"/>
          <w:szCs w:val="28"/>
        </w:rPr>
        <w:t>资产权属</w:t>
      </w:r>
    </w:p>
    <w:p>
      <w:pPr>
        <w:widowControl/>
        <w:ind w:firstLine="565" w:firstLineChars="202"/>
        <w:jc w:val="left"/>
        <w:rPr>
          <w:rFonts w:ascii="宋体" w:hAnsi="宋体" w:cs="宋体"/>
          <w:kern w:val="0"/>
          <w:sz w:val="28"/>
          <w:szCs w:val="28"/>
        </w:rPr>
      </w:pPr>
      <w:r>
        <w:rPr>
          <w:rFonts w:hint="eastAsia" w:ascii="宋体" w:hAnsi="宋体" w:cs="宋体"/>
          <w:kern w:val="0"/>
          <w:sz w:val="28"/>
          <w:szCs w:val="28"/>
        </w:rPr>
        <w:t xml:space="preserve">投标人为实施项目提供的所有资料及工作成果归采购人所有。 </w:t>
      </w:r>
    </w:p>
    <w:p>
      <w:pPr>
        <w:pStyle w:val="6"/>
        <w:widowControl/>
        <w:numPr>
          <w:ilvl w:val="0"/>
          <w:numId w:val="1"/>
        </w:numPr>
        <w:ind w:firstLineChars="0"/>
        <w:jc w:val="left"/>
        <w:outlineLvl w:val="1"/>
        <w:rPr>
          <w:rFonts w:ascii="黑体" w:hAnsi="黑体" w:eastAsia="黑体" w:cs="黑体"/>
          <w:b/>
          <w:sz w:val="28"/>
          <w:szCs w:val="28"/>
        </w:rPr>
      </w:pPr>
      <w:r>
        <w:rPr>
          <w:rFonts w:hint="eastAsia" w:ascii="黑体" w:hAnsi="黑体" w:eastAsia="黑体" w:cs="黑体"/>
          <w:b/>
          <w:sz w:val="28"/>
          <w:szCs w:val="28"/>
        </w:rPr>
        <w:t>保密要求</w:t>
      </w:r>
    </w:p>
    <w:p>
      <w:pPr>
        <w:widowControl/>
        <w:ind w:firstLine="565" w:firstLineChars="202"/>
        <w:jc w:val="left"/>
        <w:rPr>
          <w:rFonts w:ascii="宋体" w:hAnsi="宋体" w:cs="宋体"/>
          <w:kern w:val="0"/>
          <w:sz w:val="28"/>
          <w:szCs w:val="28"/>
        </w:rPr>
      </w:pPr>
      <w:r>
        <w:rPr>
          <w:rFonts w:hint="eastAsia" w:ascii="宋体" w:hAnsi="宋体" w:cs="宋体"/>
          <w:kern w:val="0"/>
          <w:sz w:val="28"/>
          <w:szCs w:val="28"/>
        </w:rPr>
        <w:t xml:space="preserve">中标人应同意： </w:t>
      </w:r>
    </w:p>
    <w:p>
      <w:pPr>
        <w:widowControl/>
        <w:ind w:firstLine="565" w:firstLineChars="202"/>
        <w:jc w:val="left"/>
        <w:rPr>
          <w:rFonts w:ascii="宋体" w:hAnsi="宋体" w:cs="宋体"/>
          <w:kern w:val="0"/>
          <w:sz w:val="28"/>
          <w:szCs w:val="28"/>
        </w:rPr>
      </w:pPr>
      <w:r>
        <w:rPr>
          <w:rFonts w:hint="eastAsia" w:ascii="宋体" w:hAnsi="宋体" w:cs="宋体"/>
          <w:kern w:val="0"/>
          <w:sz w:val="28"/>
          <w:szCs w:val="28"/>
        </w:rPr>
        <w:t xml:space="preserve">1.未经采购人事前书面批准，不论服务期间或以后，中标人及其工作人员不得以任何方式泄漏采购人的保密信息。 </w:t>
      </w:r>
    </w:p>
    <w:p>
      <w:pPr>
        <w:widowControl/>
        <w:ind w:firstLine="565" w:firstLineChars="202"/>
        <w:jc w:val="left"/>
        <w:rPr>
          <w:rFonts w:ascii="宋体" w:hAnsi="宋体" w:cs="宋体"/>
          <w:kern w:val="0"/>
          <w:sz w:val="28"/>
          <w:szCs w:val="28"/>
        </w:rPr>
      </w:pPr>
      <w:r>
        <w:rPr>
          <w:rFonts w:hint="eastAsia" w:ascii="宋体" w:hAnsi="宋体" w:cs="宋体"/>
          <w:kern w:val="0"/>
          <w:sz w:val="28"/>
          <w:szCs w:val="28"/>
        </w:rPr>
        <w:t xml:space="preserve">2.不私自复制、下载、拷贝、携带和留存保密信息。 </w:t>
      </w:r>
    </w:p>
    <w:p>
      <w:pPr>
        <w:widowControl/>
        <w:ind w:firstLine="565" w:firstLineChars="202"/>
        <w:jc w:val="left"/>
        <w:rPr>
          <w:rFonts w:ascii="宋体" w:hAnsi="宋体" w:cs="宋体"/>
          <w:kern w:val="0"/>
          <w:sz w:val="28"/>
          <w:szCs w:val="28"/>
        </w:rPr>
      </w:pPr>
      <w:r>
        <w:rPr>
          <w:rFonts w:hint="eastAsia" w:ascii="宋体" w:hAnsi="宋体" w:cs="宋体"/>
          <w:kern w:val="0"/>
          <w:sz w:val="28"/>
          <w:szCs w:val="28"/>
        </w:rPr>
        <w:t xml:space="preserve">3.一旦服务工作终止，中标人及其工作人员将退还保存的属于采购人的所有保密信息及资料，如方案、制度、报告、合同等。 </w:t>
      </w:r>
    </w:p>
    <w:p>
      <w:pPr>
        <w:widowControl/>
        <w:ind w:firstLine="565" w:firstLineChars="202"/>
        <w:jc w:val="left"/>
        <w:rPr>
          <w:rFonts w:ascii="宋体" w:hAnsi="宋体" w:cs="宋体"/>
          <w:kern w:val="0"/>
          <w:sz w:val="28"/>
          <w:szCs w:val="28"/>
        </w:rPr>
      </w:pPr>
      <w:r>
        <w:rPr>
          <w:rFonts w:hint="eastAsia" w:ascii="宋体" w:hAnsi="宋体" w:cs="宋体"/>
          <w:kern w:val="0"/>
          <w:sz w:val="28"/>
          <w:szCs w:val="28"/>
        </w:rPr>
        <w:t xml:space="preserve">保密期限：从获知采购人保密信息时起，至保密信息已由采购人通过合法途径让普通公众知悉时止。 </w:t>
      </w:r>
    </w:p>
    <w:p>
      <w:pPr>
        <w:widowControl/>
        <w:ind w:firstLine="565" w:firstLineChars="202"/>
        <w:jc w:val="left"/>
        <w:rPr>
          <w:rFonts w:ascii="宋体" w:hAnsi="宋体" w:cs="宋体"/>
          <w:kern w:val="0"/>
          <w:sz w:val="28"/>
          <w:szCs w:val="28"/>
        </w:rPr>
      </w:pPr>
      <w:r>
        <w:rPr>
          <w:rFonts w:hint="eastAsia" w:ascii="宋体" w:hAnsi="宋体" w:cs="宋体"/>
          <w:kern w:val="0"/>
          <w:sz w:val="28"/>
          <w:szCs w:val="28"/>
        </w:rPr>
        <w:t>中标人违反本保密协议约定，要承担违约责任，采购人有权通过任何合理方式追究乙方的责任并终止服务合同。</w:t>
      </w:r>
    </w:p>
    <w:p>
      <w:pPr>
        <w:pStyle w:val="6"/>
        <w:widowControl/>
        <w:numPr>
          <w:ilvl w:val="0"/>
          <w:numId w:val="1"/>
        </w:numPr>
        <w:ind w:firstLineChars="0"/>
        <w:jc w:val="left"/>
        <w:outlineLvl w:val="1"/>
        <w:rPr>
          <w:rFonts w:ascii="黑体" w:hAnsi="黑体" w:eastAsia="黑体" w:cs="黑体"/>
          <w:b/>
          <w:sz w:val="28"/>
          <w:szCs w:val="28"/>
        </w:rPr>
      </w:pPr>
      <w:r>
        <w:rPr>
          <w:rFonts w:hint="eastAsia" w:ascii="黑体" w:hAnsi="黑体" w:eastAsia="黑体" w:cs="黑体"/>
          <w:b/>
          <w:sz w:val="28"/>
          <w:szCs w:val="28"/>
        </w:rPr>
        <w:t>项目服务地点</w:t>
      </w:r>
    </w:p>
    <w:p>
      <w:pPr>
        <w:widowControl/>
        <w:ind w:firstLine="560" w:firstLineChars="200"/>
        <w:jc w:val="left"/>
        <w:rPr>
          <w:rFonts w:ascii="宋体" w:hAnsi="宋体" w:eastAsia="宋体"/>
          <w:sz w:val="28"/>
          <w:szCs w:val="28"/>
        </w:rPr>
      </w:pPr>
      <w:r>
        <w:rPr>
          <w:rFonts w:hint="eastAsia" w:ascii="宋体" w:hAnsi="宋体" w:eastAsia="宋体"/>
          <w:sz w:val="28"/>
          <w:szCs w:val="28"/>
        </w:rPr>
        <w:t>广东省工业和信息化厅</w:t>
      </w:r>
    </w:p>
    <w:p>
      <w:pPr>
        <w:pStyle w:val="6"/>
        <w:widowControl/>
        <w:numPr>
          <w:ilvl w:val="0"/>
          <w:numId w:val="1"/>
        </w:numPr>
        <w:ind w:firstLineChars="0"/>
        <w:jc w:val="left"/>
        <w:outlineLvl w:val="1"/>
        <w:rPr>
          <w:rFonts w:hint="eastAsia" w:ascii="黑体" w:hAnsi="黑体" w:eastAsia="黑体" w:cs="黑体"/>
          <w:b/>
          <w:sz w:val="28"/>
          <w:szCs w:val="28"/>
        </w:rPr>
      </w:pPr>
      <w:bookmarkStart w:id="4" w:name="_Toc41468351"/>
      <w:bookmarkStart w:id="5" w:name="_Toc43200777"/>
      <w:r>
        <w:rPr>
          <w:rFonts w:hint="eastAsia" w:ascii="黑体" w:hAnsi="黑体" w:eastAsia="黑体" w:cs="黑体"/>
          <w:b/>
          <w:sz w:val="28"/>
          <w:szCs w:val="28"/>
        </w:rPr>
        <w:t>项目服务期限</w:t>
      </w:r>
      <w:bookmarkEnd w:id="4"/>
      <w:bookmarkEnd w:id="5"/>
      <w:r>
        <w:rPr>
          <w:rFonts w:hint="eastAsia" w:ascii="黑体" w:hAnsi="黑体" w:eastAsia="黑体" w:cs="黑体"/>
          <w:b/>
          <w:sz w:val="28"/>
          <w:szCs w:val="28"/>
          <w:lang w:eastAsia="zh-CN"/>
        </w:rPr>
        <w:t>及其它约定</w:t>
      </w:r>
    </w:p>
    <w:p>
      <w:pPr>
        <w:ind w:firstLine="560" w:firstLineChars="200"/>
        <w:rPr>
          <w:rFonts w:hint="eastAsia" w:ascii="宋体" w:hAnsi="宋体" w:eastAsia="宋体"/>
          <w:sz w:val="28"/>
          <w:szCs w:val="28"/>
        </w:rPr>
      </w:pPr>
      <w:r>
        <w:rPr>
          <w:rFonts w:hint="eastAsia" w:ascii="宋体" w:hAnsi="宋体" w:eastAsia="宋体"/>
          <w:sz w:val="28"/>
          <w:szCs w:val="28"/>
        </w:rPr>
        <w:t>自签订合同之日起至本项目各系统完成立项申报并通过验收。</w:t>
      </w:r>
    </w:p>
    <w:p>
      <w:pPr>
        <w:ind w:firstLine="560" w:firstLineChars="200"/>
        <w:rPr>
          <w:rFonts w:hint="eastAsia" w:ascii="宋体" w:hAnsi="宋体" w:eastAsia="宋体"/>
          <w:sz w:val="28"/>
          <w:szCs w:val="28"/>
        </w:rPr>
      </w:pPr>
      <w:r>
        <w:rPr>
          <w:rFonts w:hint="eastAsia" w:ascii="宋体" w:hAnsi="宋体"/>
          <w:sz w:val="28"/>
          <w:szCs w:val="28"/>
          <w:lang w:eastAsia="zh-CN"/>
        </w:rPr>
        <w:t>合同款</w:t>
      </w:r>
      <w:r>
        <w:rPr>
          <w:rFonts w:hint="eastAsia" w:ascii="宋体" w:hAnsi="宋体"/>
          <w:b w:val="0"/>
          <w:bCs w:val="0"/>
          <w:color w:val="auto"/>
          <w:sz w:val="28"/>
          <w:szCs w:val="28"/>
          <w:lang w:eastAsia="zh-CN"/>
        </w:rPr>
        <w:t>需在合同签订及</w:t>
      </w:r>
      <w:r>
        <w:rPr>
          <w:rFonts w:hint="eastAsia" w:ascii="宋体" w:hAnsi="宋体"/>
          <w:sz w:val="28"/>
          <w:szCs w:val="28"/>
          <w:lang w:eastAsia="zh-CN"/>
        </w:rPr>
        <w:t>各项目建设资金到位后十个工作日内</w:t>
      </w:r>
      <w:r>
        <w:rPr>
          <w:rFonts w:hint="eastAsia" w:ascii="宋体" w:hAnsi="宋体"/>
          <w:b w:val="0"/>
          <w:bCs w:val="0"/>
          <w:color w:val="auto"/>
          <w:sz w:val="28"/>
          <w:szCs w:val="28"/>
          <w:lang w:eastAsia="zh-CN"/>
        </w:rPr>
        <w:t>，才</w:t>
      </w:r>
      <w:r>
        <w:rPr>
          <w:rFonts w:hint="eastAsia" w:ascii="宋体" w:hAnsi="宋体"/>
          <w:sz w:val="28"/>
          <w:szCs w:val="28"/>
          <w:lang w:eastAsia="zh-CN"/>
        </w:rPr>
        <w:t>开始</w:t>
      </w:r>
      <w:r>
        <w:rPr>
          <w:rFonts w:hint="eastAsia" w:ascii="宋体" w:hAnsi="宋体"/>
          <w:b w:val="0"/>
          <w:bCs w:val="0"/>
          <w:color w:val="auto"/>
          <w:sz w:val="28"/>
          <w:szCs w:val="28"/>
          <w:lang w:eastAsia="zh-CN"/>
        </w:rPr>
        <w:t>按合同约定进度予以</w:t>
      </w:r>
      <w:r>
        <w:rPr>
          <w:rFonts w:hint="eastAsia" w:ascii="宋体" w:hAnsi="宋体"/>
          <w:sz w:val="28"/>
          <w:szCs w:val="28"/>
          <w:lang w:eastAsia="zh-CN"/>
        </w:rPr>
        <w:t>支付。</w:t>
      </w:r>
    </w:p>
    <w:p>
      <w:pPr>
        <w:widowControl/>
        <w:jc w:val="left"/>
        <w:rPr>
          <w:rFonts w:ascii="宋体" w:hAnsi="宋体" w:eastAsia="宋体"/>
          <w:sz w:val="28"/>
          <w:szCs w:val="28"/>
        </w:rPr>
      </w:pPr>
      <w:r>
        <w:rPr>
          <w:rFonts w:ascii="宋体" w:hAnsi="宋体" w:eastAsia="宋体"/>
          <w:sz w:val="28"/>
          <w:szCs w:val="28"/>
        </w:rPr>
        <w:br w:type="page"/>
      </w:r>
    </w:p>
    <w:p>
      <w:pPr>
        <w:widowControl/>
        <w:jc w:val="left"/>
        <w:rPr>
          <w:rFonts w:ascii="宋体" w:hAnsi="宋体" w:eastAsia="宋体"/>
          <w:sz w:val="28"/>
          <w:szCs w:val="28"/>
        </w:rPr>
      </w:pPr>
    </w:p>
    <w:p>
      <w:pPr>
        <w:pStyle w:val="5"/>
        <w:numPr>
          <w:ilvl w:val="0"/>
          <w:numId w:val="0"/>
        </w:numPr>
        <w:ind w:leftChars="0"/>
        <w:jc w:val="both"/>
        <w:outlineLvl w:val="0"/>
        <w:rPr>
          <w:rFonts w:hint="eastAsia" w:ascii="黑体" w:hAnsi="黑体" w:eastAsia="黑体"/>
          <w:b/>
          <w:sz w:val="32"/>
          <w:szCs w:val="32"/>
          <w:lang w:eastAsia="zh-CN"/>
        </w:rPr>
      </w:pPr>
      <w:bookmarkStart w:id="6" w:name="_Toc41468352"/>
      <w:bookmarkStart w:id="7" w:name="_Toc43200778"/>
      <w:r>
        <w:rPr>
          <w:rFonts w:hint="eastAsia" w:ascii="黑体" w:hAnsi="黑体" w:eastAsia="黑体"/>
          <w:b w:val="0"/>
          <w:bCs/>
          <w:sz w:val="32"/>
          <w:szCs w:val="32"/>
          <w:lang w:eastAsia="zh-CN"/>
        </w:rPr>
        <w:t>附件</w:t>
      </w:r>
      <w:r>
        <w:rPr>
          <w:rFonts w:hint="eastAsia" w:ascii="黑体" w:hAnsi="黑体" w:eastAsia="黑体"/>
          <w:b w:val="0"/>
          <w:bCs/>
          <w:sz w:val="32"/>
          <w:szCs w:val="32"/>
          <w:lang w:val="en-US" w:eastAsia="zh-CN"/>
        </w:rPr>
        <w:t>2</w:t>
      </w:r>
    </w:p>
    <w:p>
      <w:pPr>
        <w:pStyle w:val="5"/>
        <w:numPr>
          <w:ilvl w:val="0"/>
          <w:numId w:val="0"/>
        </w:numPr>
        <w:ind w:leftChars="0"/>
        <w:jc w:val="center"/>
        <w:outlineLvl w:val="0"/>
        <w:rPr>
          <w:rFonts w:ascii="黑体" w:hAnsi="黑体" w:eastAsia="黑体"/>
          <w:b/>
          <w:sz w:val="32"/>
          <w:szCs w:val="32"/>
        </w:rPr>
      </w:pPr>
      <w:r>
        <w:rPr>
          <w:rFonts w:hint="eastAsia" w:ascii="方正小标宋简体" w:hAnsi="方正小标宋简体" w:eastAsia="方正小标宋简体" w:cs="方正小标宋简体"/>
          <w:b/>
          <w:sz w:val="36"/>
          <w:szCs w:val="36"/>
        </w:rPr>
        <w:t>遴选申报文件格式</w:t>
      </w:r>
      <w:bookmarkEnd w:id="6"/>
      <w:bookmarkEnd w:id="7"/>
    </w:p>
    <w:p>
      <w:pPr>
        <w:pStyle w:val="2"/>
        <w:numPr>
          <w:ilvl w:val="0"/>
          <w:numId w:val="4"/>
        </w:numPr>
        <w:rPr>
          <w:rFonts w:ascii="黑体" w:hAnsi="黑体" w:eastAsia="黑体"/>
          <w:bCs w:val="0"/>
          <w:sz w:val="28"/>
          <w:szCs w:val="28"/>
        </w:rPr>
      </w:pPr>
      <w:bookmarkStart w:id="8" w:name="_Toc41468353"/>
      <w:bookmarkStart w:id="9" w:name="_Toc43200779"/>
      <w:r>
        <w:rPr>
          <w:rFonts w:ascii="黑体" w:hAnsi="黑体" w:eastAsia="黑体" w:cs="黑体"/>
          <w:b/>
          <w:bCs w:val="0"/>
          <w:kern w:val="2"/>
          <w:sz w:val="32"/>
          <w:szCs w:val="32"/>
          <w:lang w:val="en-US" w:eastAsia="zh-CN" w:bidi="ar-SA"/>
        </w:rPr>
        <mc:AlternateContent>
          <mc:Choice Requires="wps">
            <w:drawing>
              <wp:anchor distT="0" distB="0" distL="114300" distR="114300" simplePos="0" relativeHeight="251658240" behindDoc="1" locked="0" layoutInCell="1" allowOverlap="1">
                <wp:simplePos x="0" y="0"/>
                <wp:positionH relativeFrom="margin">
                  <wp:posOffset>-193040</wp:posOffset>
                </wp:positionH>
                <wp:positionV relativeFrom="paragraph">
                  <wp:posOffset>666750</wp:posOffset>
                </wp:positionV>
                <wp:extent cx="6294755" cy="7708900"/>
                <wp:effectExtent l="4445" t="4445" r="6350" b="20955"/>
                <wp:wrapNone/>
                <wp:docPr id="1" name="文本框 2"/>
                <wp:cNvGraphicFramePr/>
                <a:graphic xmlns:a="http://schemas.openxmlformats.org/drawingml/2006/main">
                  <a:graphicData uri="http://schemas.microsoft.com/office/word/2010/wordprocessingShape">
                    <wps:wsp>
                      <wps:cNvSpPr/>
                      <wps:spPr>
                        <a:xfrm>
                          <a:off x="0" y="0"/>
                          <a:ext cx="6294755" cy="77089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txbxContent>
                      </wps:txbx>
                      <wps:bodyPr upright="1"/>
                    </wps:wsp>
                  </a:graphicData>
                </a:graphic>
              </wp:anchor>
            </w:drawing>
          </mc:Choice>
          <mc:Fallback>
            <w:pict>
              <v:rect id="文本框 2" o:spid="_x0000_s1026" o:spt="1" style="position:absolute;left:0pt;margin-left:-15.2pt;margin-top:52.5pt;height:607pt;width:495.65pt;mso-position-horizontal-relative:margin;z-index:-251658240;mso-width-relative:page;mso-height-relative:page;" fillcolor="#FFFFFF" filled="t" stroked="t" coordsize="21600,21600" o:gfxdata="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irvgYdkAAAAMAQAADwAAAAAAAAABACAAAAAiAAAAZHJzL2Rvd25yZXYueG1sUEsBAhQAFAAA&#10;AAgAh07iQPwnfzvuAQAA3wMAAA4AAAAAAAAAAQAgAAAAKAEAAGRycy9lMm9Eb2MueG1sUEsFBgAA&#10;AAAGAAYAWQEAAIgFAAAAAA==&#10;">
                <v:fill on="t" focussize="0,0"/>
                <v:stroke color="#000000" joinstyle="miter"/>
                <v:imagedata o:title=""/>
                <o:lock v:ext="edit" aspectratio="f"/>
                <v:textbox>
                  <w:txbxContent>
                    <w:p>
                      <w:pPr>
                        <w:jc w:val="center"/>
                      </w:pPr>
                    </w:p>
                  </w:txbxContent>
                </v:textbox>
              </v:rect>
            </w:pict>
          </mc:Fallback>
        </mc:AlternateContent>
      </w:r>
      <w:r>
        <w:rPr>
          <w:rFonts w:hint="eastAsia" w:ascii="黑体" w:hAnsi="黑体" w:eastAsia="黑体"/>
          <w:bCs w:val="0"/>
          <w:sz w:val="28"/>
          <w:szCs w:val="28"/>
        </w:rPr>
        <w:t>遴选申报文件封面</w:t>
      </w:r>
      <w:bookmarkEnd w:id="8"/>
      <w:bookmarkEnd w:id="9"/>
    </w:p>
    <w:p>
      <w:pPr>
        <w:ind w:right="1280"/>
        <w:jc w:val="right"/>
        <w:rPr>
          <w:rFonts w:ascii="仿宋_GB2312" w:eastAsia="仿宋_GB2312"/>
          <w:sz w:val="32"/>
          <w:szCs w:val="32"/>
        </w:rPr>
      </w:pPr>
      <w:r>
        <w:rPr>
          <w:rFonts w:hint="eastAsia" w:ascii="仿宋_GB2312" w:eastAsia="仿宋_GB2312"/>
          <w:sz w:val="32"/>
          <w:szCs w:val="32"/>
        </w:rPr>
        <w:t>正本（或副本）</w:t>
      </w:r>
    </w:p>
    <w:p>
      <w:pPr>
        <w:ind w:hanging="2"/>
        <w:rPr>
          <w:rFonts w:ascii="仿宋_GB2312" w:eastAsia="仿宋_GB2312"/>
          <w:sz w:val="32"/>
          <w:szCs w:val="32"/>
        </w:rPr>
      </w:pPr>
      <w:r>
        <w:rPr>
          <w:rFonts w:hint="eastAsia" w:ascii="仿宋_GB2312" w:eastAsia="仿宋_GB2312"/>
          <w:sz w:val="32"/>
          <w:szCs w:val="32"/>
        </w:rPr>
        <w:t>项目名称：广东省工业和信息化厅</w:t>
      </w:r>
      <w:r>
        <w:rPr>
          <w:rFonts w:hint="eastAsia" w:ascii="仿宋_GB2312" w:eastAsia="仿宋_GB2312"/>
          <w:bCs/>
          <w:sz w:val="32"/>
          <w:szCs w:val="32"/>
        </w:rPr>
        <w:t>商用密码应用咨询服务</w:t>
      </w:r>
    </w:p>
    <w:p>
      <w:pPr>
        <w:rPr>
          <w:rFonts w:ascii="仿宋_GB2312" w:eastAsia="仿宋_GB2312"/>
          <w:sz w:val="30"/>
          <w:szCs w:val="30"/>
        </w:rPr>
      </w:pPr>
    </w:p>
    <w:p>
      <w:pPr>
        <w:jc w:val="center"/>
        <w:rPr>
          <w:rFonts w:ascii="仿宋_GB2312" w:eastAsia="仿宋_GB2312"/>
          <w:b/>
          <w:sz w:val="52"/>
          <w:szCs w:val="52"/>
        </w:rPr>
      </w:pPr>
      <w:r>
        <w:rPr>
          <w:rFonts w:hint="eastAsia" w:ascii="仿宋_GB2312" w:eastAsia="仿宋_GB2312"/>
          <w:b/>
          <w:sz w:val="52"/>
          <w:szCs w:val="52"/>
        </w:rPr>
        <w:t>遴</w:t>
      </w:r>
    </w:p>
    <w:p>
      <w:pPr>
        <w:jc w:val="center"/>
        <w:rPr>
          <w:rFonts w:ascii="仿宋_GB2312" w:eastAsia="仿宋_GB2312"/>
          <w:b/>
          <w:sz w:val="52"/>
          <w:szCs w:val="52"/>
        </w:rPr>
      </w:pPr>
      <w:r>
        <w:rPr>
          <w:rFonts w:hint="eastAsia" w:ascii="仿宋_GB2312" w:eastAsia="仿宋_GB2312"/>
          <w:b/>
          <w:sz w:val="52"/>
          <w:szCs w:val="52"/>
        </w:rPr>
        <w:t>选</w:t>
      </w:r>
    </w:p>
    <w:p>
      <w:pPr>
        <w:jc w:val="center"/>
        <w:rPr>
          <w:rFonts w:ascii="仿宋_GB2312" w:eastAsia="仿宋_GB2312"/>
          <w:b/>
          <w:sz w:val="52"/>
          <w:szCs w:val="52"/>
        </w:rPr>
      </w:pPr>
      <w:r>
        <w:rPr>
          <w:rFonts w:hint="eastAsia" w:ascii="仿宋_GB2312" w:eastAsia="仿宋_GB2312"/>
          <w:b/>
          <w:sz w:val="52"/>
          <w:szCs w:val="52"/>
        </w:rPr>
        <w:t>申</w:t>
      </w:r>
    </w:p>
    <w:p>
      <w:pPr>
        <w:jc w:val="center"/>
        <w:rPr>
          <w:rFonts w:ascii="仿宋_GB2312" w:eastAsia="仿宋_GB2312"/>
          <w:b/>
          <w:sz w:val="52"/>
          <w:szCs w:val="52"/>
        </w:rPr>
      </w:pPr>
      <w:r>
        <w:rPr>
          <w:rFonts w:hint="eastAsia" w:ascii="仿宋_GB2312" w:eastAsia="仿宋_GB2312"/>
          <w:b/>
          <w:sz w:val="52"/>
          <w:szCs w:val="52"/>
        </w:rPr>
        <w:t>报</w:t>
      </w:r>
    </w:p>
    <w:p>
      <w:pPr>
        <w:jc w:val="center"/>
        <w:rPr>
          <w:rFonts w:ascii="仿宋_GB2312" w:eastAsia="仿宋_GB2312"/>
          <w:b/>
          <w:sz w:val="52"/>
          <w:szCs w:val="52"/>
        </w:rPr>
      </w:pPr>
      <w:r>
        <w:rPr>
          <w:rFonts w:hint="eastAsia" w:ascii="仿宋_GB2312" w:eastAsia="仿宋_GB2312"/>
          <w:b/>
          <w:sz w:val="52"/>
          <w:szCs w:val="52"/>
        </w:rPr>
        <w:t>文</w:t>
      </w:r>
    </w:p>
    <w:p>
      <w:pPr>
        <w:jc w:val="center"/>
        <w:rPr>
          <w:rFonts w:ascii="仿宋_GB2312" w:eastAsia="仿宋_GB2312"/>
          <w:sz w:val="52"/>
          <w:szCs w:val="52"/>
        </w:rPr>
      </w:pPr>
      <w:r>
        <w:rPr>
          <w:rFonts w:hint="eastAsia" w:ascii="仿宋_GB2312" w:eastAsia="仿宋_GB2312"/>
          <w:b/>
          <w:sz w:val="52"/>
          <w:szCs w:val="52"/>
        </w:rPr>
        <w:t>件</w:t>
      </w:r>
    </w:p>
    <w:p>
      <w:pPr>
        <w:rPr>
          <w:rFonts w:ascii="仿宋_GB2312" w:eastAsia="仿宋_GB2312"/>
          <w:sz w:val="30"/>
          <w:szCs w:val="30"/>
        </w:rPr>
      </w:pPr>
    </w:p>
    <w:p>
      <w:pPr>
        <w:rPr>
          <w:rFonts w:ascii="仿宋_GB2312" w:eastAsia="仿宋_GB2312"/>
          <w:sz w:val="30"/>
          <w:szCs w:val="30"/>
        </w:rPr>
      </w:pPr>
    </w:p>
    <w:p>
      <w:pPr>
        <w:jc w:val="center"/>
        <w:rPr>
          <w:rFonts w:ascii="仿宋_GB2312" w:eastAsia="仿宋_GB2312"/>
          <w:sz w:val="32"/>
          <w:szCs w:val="32"/>
        </w:rPr>
      </w:pPr>
      <w:r>
        <w:rPr>
          <w:rFonts w:hint="eastAsia" w:ascii="仿宋_GB2312" w:eastAsia="仿宋_GB2312"/>
          <w:sz w:val="32"/>
          <w:szCs w:val="32"/>
        </w:rPr>
        <w:t>遴选申请人：（全称并加盖单位公章）</w:t>
      </w:r>
    </w:p>
    <w:p>
      <w:pPr>
        <w:rPr>
          <w:rFonts w:ascii="仿宋_GB2312" w:eastAsia="仿宋_GB2312"/>
          <w:sz w:val="30"/>
          <w:szCs w:val="30"/>
        </w:rPr>
      </w:pPr>
    </w:p>
    <w:p>
      <w:pPr>
        <w:jc w:val="center"/>
        <w:rPr>
          <w:rFonts w:ascii="仿宋_GB2312" w:eastAsia="仿宋_GB2312"/>
          <w:sz w:val="32"/>
          <w:szCs w:val="32"/>
        </w:rPr>
      </w:pPr>
      <w:r>
        <w:rPr>
          <w:rFonts w:hint="eastAsia" w:ascii="仿宋_GB2312" w:eastAsia="仿宋_GB2312"/>
          <w:sz w:val="32"/>
          <w:szCs w:val="32"/>
        </w:rPr>
        <w:t>年      月      日</w:t>
      </w:r>
    </w:p>
    <w:p>
      <w:pPr>
        <w:pStyle w:val="2"/>
        <w:numPr>
          <w:ilvl w:val="0"/>
          <w:numId w:val="4"/>
        </w:numPr>
        <w:rPr>
          <w:rFonts w:ascii="黑体" w:hAnsi="黑体" w:eastAsia="黑体"/>
          <w:bCs w:val="0"/>
          <w:sz w:val="28"/>
          <w:szCs w:val="28"/>
        </w:rPr>
      </w:pPr>
      <w:bookmarkStart w:id="10" w:name="_Toc41468354"/>
      <w:bookmarkStart w:id="11" w:name="_Toc43200780"/>
      <w:r>
        <w:rPr>
          <w:rFonts w:hint="eastAsia" w:ascii="黑体" w:hAnsi="黑体" w:eastAsia="黑体"/>
          <w:bCs w:val="0"/>
          <w:sz w:val="28"/>
          <w:szCs w:val="28"/>
        </w:rPr>
        <w:t>遴选报价表</w:t>
      </w:r>
      <w:bookmarkEnd w:id="10"/>
      <w:bookmarkEnd w:id="11"/>
    </w:p>
    <w:tbl>
      <w:tblPr>
        <w:tblStyle w:val="4"/>
        <w:tblW w:w="93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9"/>
        <w:gridCol w:w="1650"/>
        <w:gridCol w:w="3156"/>
        <w:gridCol w:w="2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399" w:type="dxa"/>
            <w:vAlign w:val="top"/>
          </w:tcPr>
          <w:p>
            <w:pPr>
              <w:jc w:val="center"/>
              <w:rPr>
                <w:rFonts w:ascii="宋体" w:hAnsi="宋体" w:eastAsia="宋体"/>
                <w:b/>
                <w:bCs/>
                <w:sz w:val="28"/>
                <w:szCs w:val="28"/>
              </w:rPr>
            </w:pPr>
            <w:r>
              <w:rPr>
                <w:rFonts w:hint="eastAsia" w:ascii="宋体" w:hAnsi="宋体" w:eastAsia="宋体"/>
                <w:b/>
                <w:bCs/>
                <w:sz w:val="28"/>
                <w:szCs w:val="28"/>
              </w:rPr>
              <w:t>服务名称</w:t>
            </w:r>
          </w:p>
        </w:tc>
        <w:tc>
          <w:tcPr>
            <w:tcW w:w="1650" w:type="dxa"/>
            <w:vAlign w:val="top"/>
          </w:tcPr>
          <w:p>
            <w:pPr>
              <w:jc w:val="center"/>
              <w:rPr>
                <w:rFonts w:ascii="宋体" w:hAnsi="宋体" w:eastAsia="宋体"/>
                <w:b/>
                <w:bCs/>
                <w:sz w:val="28"/>
                <w:szCs w:val="28"/>
              </w:rPr>
            </w:pPr>
            <w:r>
              <w:rPr>
                <w:rFonts w:hint="eastAsia" w:ascii="宋体" w:hAnsi="宋体" w:eastAsia="宋体"/>
                <w:b/>
                <w:bCs/>
                <w:sz w:val="28"/>
                <w:szCs w:val="28"/>
              </w:rPr>
              <w:t>服务内容</w:t>
            </w:r>
          </w:p>
        </w:tc>
        <w:tc>
          <w:tcPr>
            <w:tcW w:w="3156" w:type="dxa"/>
            <w:vAlign w:val="top"/>
          </w:tcPr>
          <w:p>
            <w:pPr>
              <w:jc w:val="center"/>
              <w:rPr>
                <w:rFonts w:ascii="宋体" w:hAnsi="宋体" w:eastAsia="宋体"/>
                <w:b/>
                <w:bCs/>
                <w:sz w:val="28"/>
                <w:szCs w:val="28"/>
              </w:rPr>
            </w:pPr>
            <w:r>
              <w:rPr>
                <w:rFonts w:hint="eastAsia" w:ascii="宋体" w:hAnsi="宋体" w:eastAsia="宋体"/>
                <w:b/>
                <w:bCs/>
                <w:sz w:val="28"/>
                <w:szCs w:val="28"/>
              </w:rPr>
              <w:t>预算（元）</w:t>
            </w:r>
          </w:p>
        </w:tc>
        <w:tc>
          <w:tcPr>
            <w:tcW w:w="2140" w:type="dxa"/>
            <w:vAlign w:val="top"/>
          </w:tcPr>
          <w:p>
            <w:pPr>
              <w:jc w:val="center"/>
              <w:rPr>
                <w:rFonts w:ascii="宋体" w:hAnsi="宋体" w:eastAsia="宋体"/>
                <w:b/>
                <w:bCs/>
                <w:sz w:val="28"/>
                <w:szCs w:val="28"/>
              </w:rPr>
            </w:pPr>
            <w:r>
              <w:rPr>
                <w:rFonts w:hint="eastAsia" w:ascii="宋体" w:hAnsi="宋体" w:eastAsia="宋体"/>
                <w:b/>
                <w:bCs/>
                <w:sz w:val="28"/>
                <w:szCs w:val="28"/>
              </w:rPr>
              <w:t>申请人报价（元）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140" w:hRule="atLeast"/>
        </w:trPr>
        <w:tc>
          <w:tcPr>
            <w:tcW w:w="2399" w:type="dxa"/>
            <w:vAlign w:val="center"/>
          </w:tcPr>
          <w:p>
            <w:pPr>
              <w:rPr>
                <w:rFonts w:ascii="宋体" w:hAnsi="宋体" w:eastAsia="宋体"/>
                <w:sz w:val="28"/>
                <w:szCs w:val="28"/>
              </w:rPr>
            </w:pPr>
            <w:r>
              <w:rPr>
                <w:rFonts w:ascii="宋体" w:hAnsi="宋体" w:eastAsia="宋体"/>
                <w:bCs/>
                <w:sz w:val="28"/>
                <w:szCs w:val="28"/>
              </w:rPr>
              <w:t>广东</w:t>
            </w:r>
            <w:r>
              <w:rPr>
                <w:rFonts w:hint="eastAsia" w:ascii="宋体" w:hAnsi="宋体" w:eastAsia="宋体"/>
                <w:bCs/>
                <w:sz w:val="28"/>
                <w:szCs w:val="28"/>
              </w:rPr>
              <w:t>省工业和信息化厅商用密码应用咨询服务</w:t>
            </w:r>
          </w:p>
        </w:tc>
        <w:tc>
          <w:tcPr>
            <w:tcW w:w="1650" w:type="dxa"/>
            <w:vAlign w:val="center"/>
          </w:tcPr>
          <w:p>
            <w:pPr>
              <w:rPr>
                <w:rFonts w:ascii="宋体" w:hAnsi="宋体" w:eastAsia="宋体"/>
                <w:sz w:val="28"/>
                <w:szCs w:val="28"/>
              </w:rPr>
            </w:pPr>
            <w:r>
              <w:rPr>
                <w:rFonts w:hint="eastAsia" w:ascii="宋体" w:hAnsi="宋体" w:eastAsia="宋体"/>
                <w:sz w:val="28"/>
                <w:szCs w:val="28"/>
              </w:rPr>
              <w:t>密码应用建设方案咨询服务</w:t>
            </w:r>
          </w:p>
        </w:tc>
        <w:tc>
          <w:tcPr>
            <w:tcW w:w="3156" w:type="dxa"/>
            <w:vAlign w:val="center"/>
          </w:tcPr>
          <w:p>
            <w:pPr>
              <w:rPr>
                <w:rFonts w:hint="eastAsia" w:ascii="宋体" w:hAnsi="宋体" w:eastAsia="宋体"/>
                <w:sz w:val="28"/>
                <w:szCs w:val="28"/>
              </w:rPr>
            </w:pPr>
          </w:p>
        </w:tc>
        <w:tc>
          <w:tcPr>
            <w:tcW w:w="2140" w:type="dxa"/>
            <w:vAlign w:val="top"/>
          </w:tcPr>
          <w:p>
            <w:pP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49" w:type="dxa"/>
            <w:gridSpan w:val="2"/>
            <w:vAlign w:val="center"/>
          </w:tcPr>
          <w:p>
            <w:pPr>
              <w:jc w:val="center"/>
              <w:rPr>
                <w:rFonts w:ascii="宋体" w:hAnsi="宋体" w:eastAsia="宋体"/>
                <w:sz w:val="28"/>
                <w:szCs w:val="28"/>
              </w:rPr>
            </w:pPr>
            <w:r>
              <w:rPr>
                <w:rFonts w:hint="eastAsia" w:ascii="宋体" w:hAnsi="宋体" w:eastAsia="宋体"/>
                <w:sz w:val="28"/>
                <w:szCs w:val="28"/>
              </w:rPr>
              <w:t>合计</w:t>
            </w:r>
          </w:p>
        </w:tc>
        <w:tc>
          <w:tcPr>
            <w:tcW w:w="3156" w:type="dxa"/>
            <w:vAlign w:val="center"/>
          </w:tcPr>
          <w:p>
            <w:pPr>
              <w:rPr>
                <w:rFonts w:hint="eastAsia" w:ascii="宋体" w:hAnsi="宋体" w:eastAsia="宋体"/>
                <w:sz w:val="28"/>
                <w:szCs w:val="28"/>
              </w:rPr>
            </w:pPr>
          </w:p>
        </w:tc>
        <w:tc>
          <w:tcPr>
            <w:tcW w:w="2140" w:type="dxa"/>
            <w:vAlign w:val="top"/>
          </w:tcPr>
          <w:p>
            <w:pPr>
              <w:rPr>
                <w:rFonts w:ascii="宋体" w:hAnsi="宋体" w:eastAsia="宋体"/>
                <w:sz w:val="28"/>
                <w:szCs w:val="28"/>
              </w:rPr>
            </w:pPr>
          </w:p>
        </w:tc>
      </w:tr>
    </w:tbl>
    <w:p>
      <w:pPr>
        <w:rPr>
          <w:rFonts w:ascii="宋体" w:hAnsi="宋体"/>
          <w:sz w:val="28"/>
          <w:szCs w:val="28"/>
        </w:rPr>
      </w:pPr>
      <w:r>
        <w:rPr>
          <w:rFonts w:hint="eastAsia" w:ascii="宋体" w:hAnsi="宋体"/>
          <w:sz w:val="28"/>
          <w:szCs w:val="28"/>
        </w:rPr>
        <w:t>注：遴选申请人需对每项服务内容逐一报价，报价超过总预算或分项预算的，属于无效报价。</w:t>
      </w:r>
    </w:p>
    <w:p>
      <w:pPr>
        <w:jc w:val="right"/>
        <w:rPr>
          <w:rFonts w:ascii="宋体" w:hAnsi="宋体"/>
          <w:sz w:val="28"/>
          <w:szCs w:val="28"/>
        </w:rPr>
      </w:pPr>
    </w:p>
    <w:p>
      <w:pPr>
        <w:jc w:val="right"/>
        <w:rPr>
          <w:rFonts w:ascii="宋体" w:hAnsi="宋体"/>
          <w:sz w:val="28"/>
          <w:szCs w:val="28"/>
        </w:rPr>
      </w:pPr>
      <w:r>
        <w:rPr>
          <w:rFonts w:hint="eastAsia" w:ascii="宋体" w:hAnsi="宋体"/>
          <w:sz w:val="28"/>
          <w:szCs w:val="28"/>
        </w:rPr>
        <w:t>遴选申请人：（全称并加盖单位公章）</w:t>
      </w:r>
    </w:p>
    <w:p>
      <w:pPr>
        <w:jc w:val="right"/>
        <w:rPr>
          <w:rFonts w:ascii="宋体" w:hAnsi="宋体"/>
          <w:sz w:val="28"/>
          <w:szCs w:val="28"/>
        </w:rPr>
      </w:pPr>
      <w:r>
        <w:rPr>
          <w:rFonts w:hint="eastAsia" w:ascii="宋体" w:hAnsi="宋体"/>
          <w:sz w:val="28"/>
          <w:szCs w:val="28"/>
        </w:rPr>
        <w:t>年    月   日</w:t>
      </w:r>
    </w:p>
    <w:p>
      <w:pPr>
        <w:widowControl/>
        <w:jc w:val="left"/>
        <w:rPr>
          <w:rFonts w:ascii="仿宋_GB2312" w:eastAsia="仿宋_GB2312"/>
          <w:sz w:val="30"/>
          <w:szCs w:val="30"/>
        </w:rPr>
      </w:pPr>
      <w:r>
        <w:rPr>
          <w:rFonts w:ascii="仿宋_GB2312" w:eastAsia="仿宋_GB2312"/>
          <w:sz w:val="30"/>
          <w:szCs w:val="30"/>
        </w:rPr>
        <w:br w:type="page"/>
      </w:r>
    </w:p>
    <w:p>
      <w:pPr>
        <w:pStyle w:val="2"/>
        <w:numPr>
          <w:ilvl w:val="0"/>
          <w:numId w:val="4"/>
        </w:numPr>
        <w:rPr>
          <w:rFonts w:ascii="黑体" w:hAnsi="黑体" w:eastAsia="黑体"/>
          <w:bCs w:val="0"/>
          <w:sz w:val="28"/>
          <w:szCs w:val="28"/>
        </w:rPr>
      </w:pPr>
      <w:bookmarkStart w:id="12" w:name="_Toc43200781"/>
      <w:bookmarkStart w:id="13" w:name="_Toc41468355"/>
      <w:r>
        <w:rPr>
          <w:rFonts w:hint="eastAsia" w:ascii="黑体" w:hAnsi="黑体" w:eastAsia="黑体"/>
          <w:bCs w:val="0"/>
          <w:sz w:val="28"/>
          <w:szCs w:val="28"/>
        </w:rPr>
        <w:t>遴选申请人概况（格式自拟）</w:t>
      </w:r>
      <w:bookmarkEnd w:id="12"/>
      <w:bookmarkEnd w:id="13"/>
    </w:p>
    <w:p>
      <w:pPr>
        <w:pStyle w:val="2"/>
        <w:numPr>
          <w:ilvl w:val="0"/>
          <w:numId w:val="4"/>
        </w:numPr>
        <w:rPr>
          <w:rFonts w:ascii="黑体" w:hAnsi="黑体" w:eastAsia="黑体"/>
          <w:bCs w:val="0"/>
          <w:sz w:val="28"/>
          <w:szCs w:val="28"/>
        </w:rPr>
      </w:pPr>
      <w:bookmarkStart w:id="14" w:name="_Toc43200782"/>
      <w:bookmarkStart w:id="15" w:name="_Toc41468356"/>
      <w:r>
        <w:rPr>
          <w:rFonts w:hint="eastAsia" w:ascii="黑体" w:hAnsi="黑体" w:eastAsia="黑体"/>
          <w:bCs w:val="0"/>
          <w:sz w:val="28"/>
          <w:szCs w:val="28"/>
        </w:rPr>
        <w:t>拟投入本项目的人员情况汇总表（可扩充）</w:t>
      </w:r>
      <w:bookmarkEnd w:id="14"/>
      <w:bookmarkEnd w:id="15"/>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276"/>
        <w:gridCol w:w="1984"/>
        <w:gridCol w:w="1418"/>
        <w:gridCol w:w="1417"/>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r>
              <w:rPr>
                <w:rFonts w:hint="eastAsia" w:ascii="宋体" w:hAnsi="宋体"/>
                <w:sz w:val="28"/>
                <w:szCs w:val="28"/>
              </w:rPr>
              <w:t>序号</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r>
              <w:rPr>
                <w:rFonts w:hint="eastAsia" w:ascii="宋体" w:hAnsi="宋体"/>
                <w:sz w:val="28"/>
                <w:szCs w:val="28"/>
              </w:rPr>
              <w:t>姓名</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r>
              <w:rPr>
                <w:rFonts w:hint="eastAsia" w:ascii="宋体" w:hAnsi="宋体"/>
                <w:sz w:val="28"/>
                <w:szCs w:val="28"/>
              </w:rPr>
              <w:t>拟任职务</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r>
              <w:rPr>
                <w:rFonts w:hint="eastAsia" w:ascii="宋体" w:hAnsi="宋体"/>
                <w:sz w:val="28"/>
                <w:szCs w:val="28"/>
              </w:rPr>
              <w:t>专业</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r>
              <w:rPr>
                <w:rFonts w:hint="eastAsia" w:ascii="宋体" w:hAnsi="宋体"/>
                <w:sz w:val="28"/>
                <w:szCs w:val="28"/>
              </w:rPr>
              <w:t>职称</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r>
              <w:rPr>
                <w:rFonts w:hint="eastAsia" w:ascii="宋体" w:hAnsi="宋体"/>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r>
              <w:rPr>
                <w:rFonts w:hint="eastAsia" w:ascii="宋体" w:hAnsi="宋体"/>
                <w:sz w:val="28"/>
                <w:szCs w:val="28"/>
              </w:rPr>
              <w:t>1</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r>
              <w:rPr>
                <w:rFonts w:hint="eastAsia" w:ascii="宋体" w:hAnsi="宋体"/>
                <w:sz w:val="28"/>
                <w:szCs w:val="28"/>
              </w:rPr>
              <w:t>2</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r>
              <w:rPr>
                <w:rFonts w:hint="eastAsia" w:ascii="宋体" w:hAnsi="宋体"/>
                <w:sz w:val="28"/>
                <w:szCs w:val="28"/>
              </w:rPr>
              <w:t>3</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r>
              <w:rPr>
                <w:rFonts w:hint="eastAsia" w:ascii="宋体" w:hAnsi="宋体"/>
                <w:sz w:val="28"/>
                <w:szCs w:val="28"/>
              </w:rPr>
              <w:t>4</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r>
              <w:rPr>
                <w:rFonts w:hint="eastAsia" w:ascii="宋体" w:hAnsi="宋体"/>
                <w:sz w:val="28"/>
                <w:szCs w:val="28"/>
              </w:rPr>
              <w:t>5</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r>
    </w:tbl>
    <w:p>
      <w:pPr>
        <w:pStyle w:val="2"/>
        <w:numPr>
          <w:ilvl w:val="0"/>
          <w:numId w:val="4"/>
        </w:numPr>
        <w:rPr>
          <w:rFonts w:ascii="黑体" w:hAnsi="黑体" w:eastAsia="黑体"/>
          <w:bCs w:val="0"/>
          <w:sz w:val="28"/>
          <w:szCs w:val="28"/>
        </w:rPr>
      </w:pPr>
      <w:bookmarkStart w:id="16" w:name="_Toc43200783"/>
      <w:bookmarkStart w:id="17" w:name="_Toc41468357"/>
      <w:r>
        <w:rPr>
          <w:rFonts w:hint="eastAsia" w:ascii="黑体" w:hAnsi="黑体" w:eastAsia="黑体"/>
          <w:bCs w:val="0"/>
          <w:sz w:val="28"/>
          <w:szCs w:val="28"/>
        </w:rPr>
        <w:t>遴选申请人服务经验（可扩充）</w:t>
      </w:r>
      <w:bookmarkEnd w:id="16"/>
      <w:bookmarkEnd w:id="17"/>
    </w:p>
    <w:tbl>
      <w:tblPr>
        <w:tblStyle w:val="4"/>
        <w:tblW w:w="93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2592"/>
        <w:gridCol w:w="2633"/>
        <w:gridCol w:w="2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r>
              <w:rPr>
                <w:rFonts w:hint="eastAsia" w:ascii="宋体" w:hAnsi="宋体"/>
                <w:sz w:val="28"/>
                <w:szCs w:val="28"/>
              </w:rPr>
              <w:t>起止时间</w:t>
            </w:r>
          </w:p>
        </w:tc>
        <w:tc>
          <w:tcPr>
            <w:tcW w:w="25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r>
              <w:rPr>
                <w:rFonts w:hint="eastAsia" w:ascii="宋体" w:hAnsi="宋体"/>
                <w:sz w:val="28"/>
                <w:szCs w:val="28"/>
              </w:rPr>
              <w:t>项目名称</w:t>
            </w:r>
          </w:p>
        </w:tc>
        <w:tc>
          <w:tcPr>
            <w:tcW w:w="26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r>
              <w:rPr>
                <w:rFonts w:hint="eastAsia" w:ascii="宋体" w:hAnsi="宋体"/>
                <w:sz w:val="28"/>
                <w:szCs w:val="28"/>
              </w:rPr>
              <w:t>单位名称</w:t>
            </w:r>
          </w:p>
        </w:tc>
        <w:tc>
          <w:tcPr>
            <w:tcW w:w="21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r>
              <w:rPr>
                <w:rFonts w:hint="eastAsia" w:ascii="宋体" w:hAnsi="宋体"/>
                <w:sz w:val="28"/>
                <w:szCs w:val="28"/>
              </w:rPr>
              <w:t>服务金额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c>
          <w:tcPr>
            <w:tcW w:w="25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c>
          <w:tcPr>
            <w:tcW w:w="26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c>
          <w:tcPr>
            <w:tcW w:w="21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c>
          <w:tcPr>
            <w:tcW w:w="25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c>
          <w:tcPr>
            <w:tcW w:w="26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c>
          <w:tcPr>
            <w:tcW w:w="21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c>
          <w:tcPr>
            <w:tcW w:w="25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c>
          <w:tcPr>
            <w:tcW w:w="26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c>
          <w:tcPr>
            <w:tcW w:w="21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c>
          <w:tcPr>
            <w:tcW w:w="25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c>
          <w:tcPr>
            <w:tcW w:w="26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c>
          <w:tcPr>
            <w:tcW w:w="21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c>
          <w:tcPr>
            <w:tcW w:w="25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c>
          <w:tcPr>
            <w:tcW w:w="26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c>
          <w:tcPr>
            <w:tcW w:w="21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c>
          <w:tcPr>
            <w:tcW w:w="25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c>
          <w:tcPr>
            <w:tcW w:w="26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c>
          <w:tcPr>
            <w:tcW w:w="21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r>
    </w:tbl>
    <w:p>
      <w:pPr>
        <w:rPr>
          <w:rFonts w:ascii="宋体" w:hAnsi="宋体" w:eastAsia="宋体"/>
          <w:sz w:val="28"/>
          <w:szCs w:val="28"/>
        </w:rPr>
      </w:pPr>
      <w:r>
        <w:rPr>
          <w:rFonts w:hint="eastAsia" w:ascii="宋体" w:hAnsi="宋体" w:eastAsia="宋体"/>
          <w:sz w:val="28"/>
          <w:szCs w:val="28"/>
        </w:rPr>
        <w:t>注：遴选文件中的同类服务经验是指2017年1月1日至今服务的项目。</w:t>
      </w:r>
    </w:p>
    <w:p>
      <w:pPr>
        <w:pStyle w:val="2"/>
        <w:numPr>
          <w:ilvl w:val="0"/>
          <w:numId w:val="4"/>
        </w:numPr>
        <w:rPr>
          <w:rFonts w:ascii="黑体" w:hAnsi="黑体" w:eastAsia="黑体"/>
          <w:bCs w:val="0"/>
          <w:sz w:val="28"/>
          <w:szCs w:val="28"/>
        </w:rPr>
      </w:pPr>
      <w:bookmarkStart w:id="18" w:name="_Toc43200784"/>
      <w:bookmarkStart w:id="19" w:name="_Toc41468358"/>
      <w:r>
        <w:rPr>
          <w:rFonts w:ascii="黑体" w:hAnsi="黑体" w:eastAsia="黑体"/>
          <w:bCs w:val="0"/>
          <w:sz w:val="28"/>
          <w:szCs w:val="28"/>
        </w:rPr>
        <w:t>服务方案</w:t>
      </w:r>
      <w:r>
        <w:rPr>
          <w:rFonts w:hint="eastAsia" w:ascii="黑体" w:hAnsi="黑体" w:eastAsia="黑体"/>
          <w:bCs w:val="0"/>
          <w:sz w:val="28"/>
          <w:szCs w:val="28"/>
        </w:rPr>
        <w:t>（格式自拟）</w:t>
      </w:r>
      <w:bookmarkEnd w:id="18"/>
      <w:bookmarkEnd w:id="19"/>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tentative="0">
      <w:start w:val="1"/>
      <w:numFmt w:val="bullet"/>
      <w:lvlText w:val=""/>
      <w:lvlJc w:val="left"/>
      <w:pPr>
        <w:ind w:left="986" w:hanging="420"/>
      </w:pPr>
      <w:rPr>
        <w:rFonts w:hint="default" w:ascii="Wingdings" w:hAnsi="Wingdings"/>
      </w:rPr>
    </w:lvl>
    <w:lvl w:ilvl="1" w:tentative="0">
      <w:start w:val="1"/>
      <w:numFmt w:val="bullet"/>
      <w:lvlText w:val=""/>
      <w:lvlJc w:val="left"/>
      <w:pPr>
        <w:ind w:left="1406" w:hanging="420"/>
      </w:pPr>
      <w:rPr>
        <w:rFonts w:hint="default" w:ascii="Wingdings" w:hAnsi="Wingdings"/>
      </w:rPr>
    </w:lvl>
    <w:lvl w:ilvl="2" w:tentative="0">
      <w:start w:val="1"/>
      <w:numFmt w:val="bullet"/>
      <w:lvlText w:val=""/>
      <w:lvlJc w:val="left"/>
      <w:pPr>
        <w:ind w:left="1826" w:hanging="420"/>
      </w:pPr>
      <w:rPr>
        <w:rFonts w:hint="default" w:ascii="Wingdings" w:hAnsi="Wingdings"/>
      </w:rPr>
    </w:lvl>
    <w:lvl w:ilvl="3" w:tentative="0">
      <w:start w:val="1"/>
      <w:numFmt w:val="bullet"/>
      <w:lvlText w:val=""/>
      <w:lvlJc w:val="left"/>
      <w:pPr>
        <w:ind w:left="2246" w:hanging="420"/>
      </w:pPr>
      <w:rPr>
        <w:rFonts w:hint="default" w:ascii="Wingdings" w:hAnsi="Wingdings"/>
      </w:rPr>
    </w:lvl>
    <w:lvl w:ilvl="4" w:tentative="0">
      <w:start w:val="1"/>
      <w:numFmt w:val="bullet"/>
      <w:lvlText w:val=""/>
      <w:lvlJc w:val="left"/>
      <w:pPr>
        <w:ind w:left="2666" w:hanging="420"/>
      </w:pPr>
      <w:rPr>
        <w:rFonts w:hint="default" w:ascii="Wingdings" w:hAnsi="Wingdings"/>
      </w:rPr>
    </w:lvl>
    <w:lvl w:ilvl="5" w:tentative="0">
      <w:start w:val="1"/>
      <w:numFmt w:val="bullet"/>
      <w:lvlText w:val=""/>
      <w:lvlJc w:val="left"/>
      <w:pPr>
        <w:ind w:left="3086" w:hanging="420"/>
      </w:pPr>
      <w:rPr>
        <w:rFonts w:hint="default" w:ascii="Wingdings" w:hAnsi="Wingdings"/>
      </w:rPr>
    </w:lvl>
    <w:lvl w:ilvl="6" w:tentative="0">
      <w:start w:val="1"/>
      <w:numFmt w:val="bullet"/>
      <w:lvlText w:val=""/>
      <w:lvlJc w:val="left"/>
      <w:pPr>
        <w:ind w:left="3506" w:hanging="420"/>
      </w:pPr>
      <w:rPr>
        <w:rFonts w:hint="default" w:ascii="Wingdings" w:hAnsi="Wingdings"/>
      </w:rPr>
    </w:lvl>
    <w:lvl w:ilvl="7" w:tentative="0">
      <w:start w:val="1"/>
      <w:numFmt w:val="bullet"/>
      <w:lvlText w:val=""/>
      <w:lvlJc w:val="left"/>
      <w:pPr>
        <w:ind w:left="3926" w:hanging="420"/>
      </w:pPr>
      <w:rPr>
        <w:rFonts w:hint="default" w:ascii="Wingdings" w:hAnsi="Wingdings"/>
      </w:rPr>
    </w:lvl>
    <w:lvl w:ilvl="8" w:tentative="0">
      <w:start w:val="1"/>
      <w:numFmt w:val="bullet"/>
      <w:lvlText w:val=""/>
      <w:lvlJc w:val="left"/>
      <w:pPr>
        <w:ind w:left="4346" w:hanging="420"/>
      </w:pPr>
      <w:rPr>
        <w:rFonts w:hint="default" w:ascii="Wingdings" w:hAnsi="Wingdings"/>
      </w:rPr>
    </w:lvl>
  </w:abstractNum>
  <w:abstractNum w:abstractNumId="1">
    <w:nsid w:val="00000004"/>
    <w:multiLevelType w:val="multilevel"/>
    <w:tmpl w:val="00000004"/>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0000007"/>
    <w:multiLevelType w:val="multilevel"/>
    <w:tmpl w:val="00000007"/>
    <w:lvl w:ilvl="0" w:tentative="0">
      <w:start w:val="1"/>
      <w:numFmt w:val="bullet"/>
      <w:lvlText w:val=""/>
      <w:lvlJc w:val="left"/>
      <w:pPr>
        <w:ind w:left="986" w:hanging="420"/>
      </w:pPr>
      <w:rPr>
        <w:rFonts w:hint="default" w:ascii="Wingdings" w:hAnsi="Wingdings"/>
      </w:rPr>
    </w:lvl>
    <w:lvl w:ilvl="1" w:tentative="0">
      <w:start w:val="1"/>
      <w:numFmt w:val="bullet"/>
      <w:lvlText w:val=""/>
      <w:lvlJc w:val="left"/>
      <w:pPr>
        <w:ind w:left="1406" w:hanging="420"/>
      </w:pPr>
      <w:rPr>
        <w:rFonts w:hint="default" w:ascii="Wingdings" w:hAnsi="Wingdings"/>
      </w:rPr>
    </w:lvl>
    <w:lvl w:ilvl="2" w:tentative="0">
      <w:start w:val="1"/>
      <w:numFmt w:val="bullet"/>
      <w:lvlText w:val=""/>
      <w:lvlJc w:val="left"/>
      <w:pPr>
        <w:ind w:left="1826" w:hanging="420"/>
      </w:pPr>
      <w:rPr>
        <w:rFonts w:hint="default" w:ascii="Wingdings" w:hAnsi="Wingdings"/>
      </w:rPr>
    </w:lvl>
    <w:lvl w:ilvl="3" w:tentative="0">
      <w:start w:val="1"/>
      <w:numFmt w:val="bullet"/>
      <w:lvlText w:val=""/>
      <w:lvlJc w:val="left"/>
      <w:pPr>
        <w:ind w:left="2246" w:hanging="420"/>
      </w:pPr>
      <w:rPr>
        <w:rFonts w:hint="default" w:ascii="Wingdings" w:hAnsi="Wingdings"/>
      </w:rPr>
    </w:lvl>
    <w:lvl w:ilvl="4" w:tentative="0">
      <w:start w:val="1"/>
      <w:numFmt w:val="bullet"/>
      <w:lvlText w:val=""/>
      <w:lvlJc w:val="left"/>
      <w:pPr>
        <w:ind w:left="2666" w:hanging="420"/>
      </w:pPr>
      <w:rPr>
        <w:rFonts w:hint="default" w:ascii="Wingdings" w:hAnsi="Wingdings"/>
      </w:rPr>
    </w:lvl>
    <w:lvl w:ilvl="5" w:tentative="0">
      <w:start w:val="1"/>
      <w:numFmt w:val="bullet"/>
      <w:lvlText w:val=""/>
      <w:lvlJc w:val="left"/>
      <w:pPr>
        <w:ind w:left="3086" w:hanging="420"/>
      </w:pPr>
      <w:rPr>
        <w:rFonts w:hint="default" w:ascii="Wingdings" w:hAnsi="Wingdings"/>
      </w:rPr>
    </w:lvl>
    <w:lvl w:ilvl="6" w:tentative="0">
      <w:start w:val="1"/>
      <w:numFmt w:val="bullet"/>
      <w:lvlText w:val=""/>
      <w:lvlJc w:val="left"/>
      <w:pPr>
        <w:ind w:left="3506" w:hanging="420"/>
      </w:pPr>
      <w:rPr>
        <w:rFonts w:hint="default" w:ascii="Wingdings" w:hAnsi="Wingdings"/>
      </w:rPr>
    </w:lvl>
    <w:lvl w:ilvl="7" w:tentative="0">
      <w:start w:val="1"/>
      <w:numFmt w:val="bullet"/>
      <w:lvlText w:val=""/>
      <w:lvlJc w:val="left"/>
      <w:pPr>
        <w:ind w:left="3926" w:hanging="420"/>
      </w:pPr>
      <w:rPr>
        <w:rFonts w:hint="default" w:ascii="Wingdings" w:hAnsi="Wingdings"/>
      </w:rPr>
    </w:lvl>
    <w:lvl w:ilvl="8" w:tentative="0">
      <w:start w:val="1"/>
      <w:numFmt w:val="bullet"/>
      <w:lvlText w:val=""/>
      <w:lvlJc w:val="left"/>
      <w:pPr>
        <w:ind w:left="4346" w:hanging="420"/>
      </w:pPr>
      <w:rPr>
        <w:rFonts w:hint="default" w:ascii="Wingdings" w:hAnsi="Wingdings"/>
      </w:rPr>
    </w:lvl>
  </w:abstractNum>
  <w:abstractNum w:abstractNumId="3">
    <w:nsid w:val="0000000B"/>
    <w:multiLevelType w:val="multilevel"/>
    <w:tmpl w:val="0000000B"/>
    <w:lvl w:ilvl="0" w:tentative="0">
      <w:start w:val="1"/>
      <w:numFmt w:val="japaneseCounting"/>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143A54"/>
    <w:rsid w:val="043044C4"/>
    <w:rsid w:val="065C66D9"/>
    <w:rsid w:val="28143A54"/>
    <w:rsid w:val="29683E21"/>
    <w:rsid w:val="2CE26622"/>
    <w:rsid w:val="2E2C44C7"/>
    <w:rsid w:val="335675D7"/>
    <w:rsid w:val="3DF669A9"/>
    <w:rsid w:val="457412CA"/>
    <w:rsid w:val="4FDD55DB"/>
    <w:rsid w:val="55C60444"/>
    <w:rsid w:val="58FA6E6E"/>
    <w:rsid w:val="63A30132"/>
    <w:rsid w:val="69053FA3"/>
    <w:rsid w:val="69CF7AC9"/>
    <w:rsid w:val="71E84D2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unhideWhenUsed/>
    <w:qFormat/>
    <w:uiPriority w:val="0"/>
    <w:pPr>
      <w:keepNext/>
      <w:keepLines/>
      <w:spacing w:before="260" w:beforeLines="0" w:after="260" w:afterLines="0" w:line="416" w:lineRule="auto"/>
      <w:outlineLvl w:val="1"/>
    </w:pPr>
    <w:rPr>
      <w:rFonts w:ascii="Cambria" w:hAnsi="Cambria" w:eastAsia="宋体" w:cs="黑体"/>
      <w:b/>
      <w:bCs/>
      <w:kern w:val="2"/>
      <w:sz w:val="32"/>
      <w:szCs w:val="32"/>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customStyle="1" w:styleId="5">
    <w:name w:val="列出段落1"/>
    <w:basedOn w:val="1"/>
    <w:qFormat/>
    <w:uiPriority w:val="0"/>
    <w:pPr>
      <w:ind w:firstLine="420" w:firstLineChars="200"/>
    </w:pPr>
  </w:style>
  <w:style w:type="paragraph" w:customStyle="1" w:styleId="6">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gdei</Company>
  <Pages>1</Pages>
  <Words>0</Words>
  <Characters>0</Characters>
  <Lines>0</Lines>
  <Paragraphs>0</Paragraphs>
  <TotalTime>7</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2020-07-23T03:46:00Z</dcterms:created>
  <dc:creator>谭俊</dc:creator>
  <cp:lastModifiedBy>bobby</cp:lastModifiedBy>
  <dcterms:modified xsi:type="dcterms:W3CDTF">2020-07-24T15:47:15Z</dcterms:modified>
  <dc:title>广东省工业和信息化厅关于公开遴选</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