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AD6B56" w14:textId="77777777" w:rsidR="000302C0" w:rsidRDefault="00532D76">
      <w:pPr>
        <w:pStyle w:val="16"/>
        <w:ind w:firstLineChars="0" w:firstLine="0"/>
        <w:outlineLvl w:val="0"/>
        <w:rPr>
          <w:rFonts w:ascii="黑体" w:eastAsia="黑体" w:hAnsi="黑体"/>
          <w:bCs/>
          <w:sz w:val="32"/>
          <w:szCs w:val="32"/>
        </w:rPr>
      </w:pPr>
      <w:bookmarkStart w:id="0" w:name="_Toc43200764"/>
      <w:bookmarkStart w:id="1" w:name="_Toc41468337"/>
      <w:r>
        <w:rPr>
          <w:rFonts w:ascii="黑体" w:eastAsia="黑体" w:hAnsi="黑体" w:hint="eastAsia"/>
          <w:bCs/>
          <w:sz w:val="32"/>
          <w:szCs w:val="32"/>
        </w:rPr>
        <w:t>附件1</w:t>
      </w:r>
    </w:p>
    <w:p w14:paraId="0BFB6816" w14:textId="77777777" w:rsidR="000302C0" w:rsidRDefault="00532D76">
      <w:pPr>
        <w:pStyle w:val="16"/>
        <w:ind w:firstLineChars="0" w:firstLine="0"/>
        <w:jc w:val="center"/>
        <w:outlineLvl w:val="0"/>
        <w:rPr>
          <w:rFonts w:ascii="方正小标宋简体" w:eastAsia="方正小标宋简体" w:hAnsi="方正小标宋简体" w:cs="方正小标宋简体"/>
          <w:bCs/>
          <w:sz w:val="36"/>
          <w:szCs w:val="36"/>
        </w:rPr>
      </w:pPr>
      <w:r>
        <w:rPr>
          <w:rFonts w:ascii="方正小标宋简体" w:eastAsia="方正小标宋简体" w:hAnsi="方正小标宋简体" w:cs="方正小标宋简体" w:hint="eastAsia"/>
          <w:bCs/>
          <w:sz w:val="36"/>
          <w:szCs w:val="36"/>
        </w:rPr>
        <w:t>用户需求</w:t>
      </w:r>
      <w:bookmarkEnd w:id="0"/>
      <w:bookmarkEnd w:id="1"/>
    </w:p>
    <w:p w14:paraId="46D4BD0E" w14:textId="77777777" w:rsidR="000302C0" w:rsidRDefault="00532D76">
      <w:pPr>
        <w:rPr>
          <w:rFonts w:ascii="宋体" w:hAnsi="宋体" w:cs="宋体"/>
          <w:color w:val="000000"/>
          <w:kern w:val="0"/>
          <w:sz w:val="28"/>
          <w:szCs w:val="28"/>
        </w:rPr>
      </w:pPr>
      <w:r>
        <w:rPr>
          <w:rFonts w:ascii="宋体" w:hAnsi="宋体" w:cs="宋体" w:hint="eastAsia"/>
          <w:color w:val="000000"/>
          <w:kern w:val="0"/>
          <w:sz w:val="28"/>
          <w:szCs w:val="28"/>
        </w:rPr>
        <w:t>“★”号条款</w:t>
      </w:r>
      <w:r>
        <w:rPr>
          <w:rFonts w:ascii="宋体" w:hAnsi="宋体" w:cs="宋体" w:hint="eastAsia"/>
          <w:color w:val="000000"/>
          <w:kern w:val="0"/>
          <w:sz w:val="28"/>
          <w:szCs w:val="28"/>
        </w:rPr>
        <w:t xml:space="preserve"> </w:t>
      </w:r>
    </w:p>
    <w:p w14:paraId="6A658A3D" w14:textId="77777777" w:rsidR="000302C0" w:rsidRDefault="00532D76">
      <w:pPr>
        <w:ind w:firstLineChars="200" w:firstLine="560"/>
        <w:rPr>
          <w:rFonts w:ascii="宋体" w:hAnsi="宋体" w:cs="宋体"/>
          <w:color w:val="000000"/>
          <w:kern w:val="0"/>
          <w:sz w:val="28"/>
          <w:szCs w:val="28"/>
        </w:rPr>
      </w:pPr>
      <w:r>
        <w:rPr>
          <w:rFonts w:ascii="宋体" w:hAnsi="宋体" w:cs="宋体" w:hint="eastAsia"/>
          <w:color w:val="000000"/>
          <w:kern w:val="0"/>
          <w:sz w:val="28"/>
          <w:szCs w:val="28"/>
        </w:rPr>
        <w:t>《用户需求》中标注有“★”号的条款必须实质性响应，负偏离（不满足要求）将导致投标无效。</w:t>
      </w:r>
    </w:p>
    <w:p w14:paraId="5475434A" w14:textId="77777777" w:rsidR="000302C0" w:rsidRDefault="00532D76">
      <w:pPr>
        <w:pStyle w:val="1b"/>
        <w:widowControl/>
        <w:numPr>
          <w:ilvl w:val="0"/>
          <w:numId w:val="3"/>
        </w:numPr>
        <w:ind w:firstLineChars="0"/>
        <w:jc w:val="left"/>
        <w:outlineLvl w:val="1"/>
        <w:rPr>
          <w:rFonts w:ascii="黑体" w:eastAsia="黑体" w:hAnsi="黑体" w:cs="黑体"/>
          <w:b/>
          <w:sz w:val="28"/>
          <w:szCs w:val="28"/>
        </w:rPr>
      </w:pPr>
      <w:bookmarkStart w:id="2" w:name="_Toc41468338"/>
      <w:bookmarkStart w:id="3" w:name="_Toc43200765"/>
      <w:r>
        <w:rPr>
          <w:rFonts w:ascii="黑体" w:eastAsia="黑体" w:hAnsi="黑体" w:cs="黑体" w:hint="eastAsia"/>
          <w:b/>
          <w:sz w:val="28"/>
          <w:szCs w:val="28"/>
        </w:rPr>
        <w:t>项目服务内容</w:t>
      </w:r>
      <w:bookmarkEnd w:id="2"/>
      <w:bookmarkEnd w:id="3"/>
    </w:p>
    <w:p w14:paraId="31A354C3" w14:textId="77777777" w:rsidR="000302C0" w:rsidRDefault="00532D76">
      <w:pPr>
        <w:pStyle w:val="16"/>
        <w:numPr>
          <w:ilvl w:val="0"/>
          <w:numId w:val="4"/>
        </w:numPr>
        <w:ind w:left="0" w:firstLineChars="0" w:firstLine="420"/>
        <w:rPr>
          <w:rFonts w:ascii="仿宋_GB2312" w:eastAsia="仿宋_GB2312" w:hAnsi="Times New Roman"/>
          <w:bCs/>
          <w:sz w:val="28"/>
          <w:szCs w:val="28"/>
        </w:rPr>
      </w:pPr>
      <w:r>
        <w:rPr>
          <w:rFonts w:hint="eastAsia"/>
          <w:sz w:val="28"/>
          <w:szCs w:val="28"/>
        </w:rPr>
        <w:t>监理服务</w:t>
      </w:r>
    </w:p>
    <w:p w14:paraId="61F77F60" w14:textId="77777777" w:rsidR="000302C0" w:rsidRDefault="00532D76">
      <w:pPr>
        <w:pStyle w:val="16"/>
        <w:ind w:left="420" w:firstLine="560"/>
        <w:rPr>
          <w:rFonts w:ascii="仿宋_GB2312" w:eastAsia="仿宋_GB2312" w:hAnsi="Times New Roman"/>
          <w:bCs/>
          <w:sz w:val="28"/>
          <w:szCs w:val="28"/>
        </w:rPr>
      </w:pPr>
      <w:r>
        <w:rPr>
          <w:rFonts w:ascii="仿宋_GB2312" w:eastAsia="仿宋_GB2312" w:hAnsi="Times New Roman" w:hint="eastAsia"/>
          <w:bCs/>
          <w:sz w:val="28"/>
          <w:szCs w:val="28"/>
        </w:rPr>
        <w:t>依据招标文件、投标文件、服务协议书，对服务在实施、交付、运行、验收阶段的服务质量进行审查、监督、及时向遴选人及其指定的用户部门反映服务动态和监理工作情况；定期公布服务实施过程中的质量、进度、成本等有关数据指标，就项目中存在或出现的问题向遴选人及其指定的用户部门提出第三方独立、公正、公平的意见建议或解决方案。</w:t>
      </w:r>
    </w:p>
    <w:p w14:paraId="6EDE6B1A" w14:textId="77777777" w:rsidR="000302C0" w:rsidRDefault="00532D76">
      <w:pPr>
        <w:pStyle w:val="16"/>
        <w:ind w:left="420" w:firstLineChars="0"/>
        <w:rPr>
          <w:rFonts w:ascii="仿宋_GB2312" w:eastAsia="仿宋_GB2312" w:hAnsi="Times New Roman"/>
          <w:bCs/>
          <w:sz w:val="28"/>
          <w:szCs w:val="28"/>
        </w:rPr>
      </w:pPr>
      <w:r>
        <w:rPr>
          <w:rFonts w:ascii="仿宋_GB2312" w:eastAsia="仿宋_GB2312" w:hAnsi="Times New Roman" w:hint="eastAsia"/>
          <w:bCs/>
          <w:sz w:val="28"/>
          <w:szCs w:val="28"/>
        </w:rPr>
        <w:t>监督各方履行职责，协调各方的工作关系，建立畅通的沟通平台和沟通渠道，采取有效措施使项目信息在有关各方之间保持顺畅流通，积极协调项目各方之间的关系，推动相关问题的解决；检查督促承建单位建立、完善安全生产制度，组织工程安全事故的调查与处理，确立财政投资信息化项目安全监督的工作目标。</w:t>
      </w:r>
    </w:p>
    <w:p w14:paraId="65BFAD7E" w14:textId="77777777" w:rsidR="000302C0" w:rsidRDefault="00532D76">
      <w:pPr>
        <w:pStyle w:val="16"/>
        <w:numPr>
          <w:ilvl w:val="0"/>
          <w:numId w:val="4"/>
        </w:numPr>
        <w:ind w:left="0" w:firstLineChars="0" w:firstLine="420"/>
        <w:rPr>
          <w:rFonts w:ascii="仿宋_GB2312" w:eastAsia="仿宋_GB2312" w:hAnsi="Times New Roman"/>
          <w:bCs/>
          <w:sz w:val="28"/>
          <w:szCs w:val="28"/>
        </w:rPr>
      </w:pPr>
      <w:r>
        <w:rPr>
          <w:rFonts w:ascii="仿宋_GB2312" w:eastAsia="仿宋_GB2312" w:hAnsi="Times New Roman" w:hint="eastAsia"/>
          <w:bCs/>
          <w:sz w:val="28"/>
          <w:szCs w:val="28"/>
        </w:rPr>
        <w:t>安全测评服务</w:t>
      </w:r>
    </w:p>
    <w:p w14:paraId="056FAE18" w14:textId="77777777" w:rsidR="000302C0" w:rsidRDefault="00532D76">
      <w:pPr>
        <w:pStyle w:val="16"/>
        <w:ind w:left="420" w:firstLine="560"/>
        <w:rPr>
          <w:rFonts w:ascii="仿宋_GB2312" w:eastAsia="仿宋_GB2312" w:hAnsi="Times New Roman"/>
          <w:bCs/>
          <w:sz w:val="28"/>
          <w:szCs w:val="28"/>
        </w:rPr>
      </w:pPr>
      <w:r>
        <w:rPr>
          <w:rFonts w:ascii="仿宋_GB2312" w:eastAsia="仿宋_GB2312" w:hAnsi="Times New Roman" w:hint="eastAsia"/>
          <w:bCs/>
          <w:sz w:val="28"/>
          <w:szCs w:val="28"/>
        </w:rPr>
        <w:t>（1）</w:t>
      </w:r>
      <w:proofErr w:type="gramStart"/>
      <w:r>
        <w:rPr>
          <w:rFonts w:ascii="仿宋_GB2312" w:eastAsia="仿宋_GB2312" w:hAnsi="Times New Roman" w:hint="eastAsia"/>
          <w:bCs/>
          <w:sz w:val="28"/>
          <w:szCs w:val="28"/>
        </w:rPr>
        <w:t>安全等保测评</w:t>
      </w:r>
      <w:proofErr w:type="gramEnd"/>
      <w:r>
        <w:rPr>
          <w:rFonts w:ascii="仿宋_GB2312" w:eastAsia="仿宋_GB2312" w:hAnsi="Times New Roman" w:hint="eastAsia"/>
          <w:bCs/>
          <w:sz w:val="28"/>
          <w:szCs w:val="28"/>
        </w:rPr>
        <w:t>：</w:t>
      </w:r>
    </w:p>
    <w:p w14:paraId="287670BD" w14:textId="77777777" w:rsidR="000302C0" w:rsidRDefault="00532D76">
      <w:pPr>
        <w:pStyle w:val="16"/>
        <w:ind w:left="420" w:firstLine="560"/>
        <w:rPr>
          <w:rFonts w:ascii="仿宋_GB2312" w:eastAsia="仿宋_GB2312" w:hAnsi="Times New Roman"/>
          <w:bCs/>
          <w:sz w:val="28"/>
          <w:szCs w:val="28"/>
        </w:rPr>
      </w:pPr>
      <w:r>
        <w:rPr>
          <w:rFonts w:ascii="仿宋_GB2312" w:eastAsia="仿宋_GB2312" w:hAnsi="Times New Roman" w:hint="eastAsia"/>
          <w:bCs/>
          <w:sz w:val="28"/>
          <w:szCs w:val="28"/>
        </w:rPr>
        <w:t>1．协助开展信息系统的定级、备案工作，编写系统定级备案材料，获取广东省公安厅的备案证书；</w:t>
      </w:r>
    </w:p>
    <w:p w14:paraId="62CFC7F8" w14:textId="77777777" w:rsidR="000302C0" w:rsidRDefault="00532D76">
      <w:pPr>
        <w:pStyle w:val="16"/>
        <w:ind w:left="420" w:firstLine="560"/>
        <w:rPr>
          <w:rFonts w:ascii="仿宋_GB2312" w:eastAsia="仿宋_GB2312" w:hAnsi="Times New Roman"/>
          <w:bCs/>
          <w:sz w:val="28"/>
          <w:szCs w:val="28"/>
        </w:rPr>
      </w:pPr>
      <w:r>
        <w:rPr>
          <w:rFonts w:ascii="仿宋_GB2312" w:eastAsia="仿宋_GB2312" w:hAnsi="Times New Roman" w:hint="eastAsia"/>
          <w:bCs/>
          <w:sz w:val="28"/>
          <w:szCs w:val="28"/>
        </w:rPr>
        <w:t>2．</w:t>
      </w:r>
      <w:proofErr w:type="gramStart"/>
      <w:r>
        <w:rPr>
          <w:rFonts w:ascii="仿宋_GB2312" w:eastAsia="仿宋_GB2312" w:hAnsi="Times New Roman" w:hint="eastAsia"/>
          <w:bCs/>
          <w:sz w:val="28"/>
          <w:szCs w:val="28"/>
        </w:rPr>
        <w:t>针对针对</w:t>
      </w:r>
      <w:proofErr w:type="gramEnd"/>
      <w:r>
        <w:rPr>
          <w:rFonts w:ascii="仿宋_GB2312" w:eastAsia="仿宋_GB2312" w:hAnsi="Times New Roman" w:hint="eastAsia"/>
          <w:bCs/>
          <w:sz w:val="28"/>
          <w:szCs w:val="28"/>
        </w:rPr>
        <w:t>服务对象开展安全漏洞检测和差距测评，根据测评结果，给出针对性的整改建议；</w:t>
      </w:r>
    </w:p>
    <w:p w14:paraId="58374F9B" w14:textId="77777777" w:rsidR="000302C0" w:rsidRDefault="00532D76">
      <w:pPr>
        <w:pStyle w:val="16"/>
        <w:ind w:left="420" w:firstLine="560"/>
        <w:rPr>
          <w:rFonts w:ascii="仿宋_GB2312" w:eastAsia="仿宋_GB2312" w:hAnsi="Times New Roman"/>
          <w:bCs/>
          <w:sz w:val="28"/>
          <w:szCs w:val="28"/>
        </w:rPr>
      </w:pPr>
      <w:r>
        <w:rPr>
          <w:rFonts w:ascii="仿宋_GB2312" w:eastAsia="仿宋_GB2312" w:hAnsi="Times New Roman" w:hint="eastAsia"/>
          <w:bCs/>
          <w:sz w:val="28"/>
          <w:szCs w:val="28"/>
        </w:rPr>
        <w:t>3.协助我单位的安全整改（提供整改建议的咨询），</w:t>
      </w:r>
    </w:p>
    <w:p w14:paraId="5CF5D755" w14:textId="77777777" w:rsidR="000302C0" w:rsidRDefault="00532D76">
      <w:pPr>
        <w:pStyle w:val="16"/>
        <w:ind w:left="420" w:firstLine="560"/>
        <w:rPr>
          <w:rFonts w:ascii="仿宋_GB2312" w:eastAsia="仿宋_GB2312" w:hAnsi="Times New Roman"/>
          <w:bCs/>
          <w:sz w:val="28"/>
          <w:szCs w:val="28"/>
        </w:rPr>
      </w:pPr>
      <w:r>
        <w:rPr>
          <w:rFonts w:ascii="仿宋_GB2312" w:eastAsia="仿宋_GB2312" w:hAnsi="Times New Roman" w:hint="eastAsia"/>
          <w:bCs/>
          <w:sz w:val="28"/>
          <w:szCs w:val="28"/>
        </w:rPr>
        <w:t>4.开展信息系统验收测评工作，出具《网络安全等级测评报告》。</w:t>
      </w:r>
    </w:p>
    <w:p w14:paraId="5E52B28A" w14:textId="77777777" w:rsidR="000302C0" w:rsidRDefault="00532D76">
      <w:pPr>
        <w:pStyle w:val="16"/>
        <w:ind w:left="420" w:firstLine="560"/>
        <w:rPr>
          <w:rFonts w:ascii="仿宋_GB2312" w:eastAsia="仿宋_GB2312" w:hAnsi="Times New Roman"/>
          <w:bCs/>
          <w:sz w:val="28"/>
          <w:szCs w:val="28"/>
        </w:rPr>
      </w:pPr>
      <w:r>
        <w:rPr>
          <w:rFonts w:ascii="仿宋_GB2312" w:eastAsia="仿宋_GB2312" w:hAnsi="Times New Roman" w:hint="eastAsia"/>
          <w:bCs/>
          <w:sz w:val="28"/>
          <w:szCs w:val="28"/>
        </w:rPr>
        <w:t>5．针对信息系统负责提交《网络安全等级测评报告》给广东省公安厅，直到拿到报告接收回执。</w:t>
      </w:r>
    </w:p>
    <w:p w14:paraId="25985018" w14:textId="77777777" w:rsidR="000302C0" w:rsidRDefault="00532D76">
      <w:pPr>
        <w:pStyle w:val="16"/>
        <w:ind w:left="420" w:firstLine="560"/>
        <w:rPr>
          <w:rFonts w:ascii="仿宋_GB2312" w:eastAsia="仿宋_GB2312" w:hAnsi="Times New Roman"/>
          <w:bCs/>
          <w:sz w:val="28"/>
          <w:szCs w:val="28"/>
        </w:rPr>
      </w:pPr>
      <w:r>
        <w:rPr>
          <w:rFonts w:ascii="仿宋_GB2312" w:eastAsia="仿宋_GB2312" w:hAnsi="Times New Roman" w:hint="eastAsia"/>
          <w:bCs/>
          <w:sz w:val="28"/>
          <w:szCs w:val="28"/>
        </w:rPr>
        <w:t>6．对信息系统负责安全等级保护测评中的专家邀请和专家评审费用支付。</w:t>
      </w:r>
    </w:p>
    <w:p w14:paraId="5F457B23" w14:textId="77777777" w:rsidR="000302C0" w:rsidRDefault="00532D76">
      <w:pPr>
        <w:pStyle w:val="16"/>
        <w:ind w:left="420" w:firstLine="560"/>
        <w:rPr>
          <w:rFonts w:ascii="仿宋_GB2312" w:eastAsia="仿宋_GB2312" w:hAnsi="Times New Roman"/>
          <w:bCs/>
          <w:sz w:val="28"/>
          <w:szCs w:val="28"/>
        </w:rPr>
      </w:pPr>
      <w:r>
        <w:rPr>
          <w:rFonts w:ascii="仿宋_GB2312" w:eastAsia="仿宋_GB2312" w:hAnsi="Times New Roman" w:hint="eastAsia"/>
          <w:bCs/>
          <w:sz w:val="28"/>
          <w:szCs w:val="28"/>
        </w:rPr>
        <w:t>（2）信息安全风险评估</w:t>
      </w:r>
    </w:p>
    <w:p w14:paraId="0791E66E" w14:textId="77777777" w:rsidR="000302C0" w:rsidRDefault="00532D76">
      <w:pPr>
        <w:pStyle w:val="16"/>
        <w:ind w:left="420" w:firstLine="560"/>
        <w:rPr>
          <w:rFonts w:ascii="仿宋_GB2312" w:eastAsia="仿宋_GB2312" w:hAnsi="Times New Roman"/>
          <w:bCs/>
          <w:sz w:val="28"/>
          <w:szCs w:val="28"/>
        </w:rPr>
      </w:pPr>
      <w:r>
        <w:rPr>
          <w:rFonts w:ascii="仿宋_GB2312" w:eastAsia="仿宋_GB2312" w:hAnsi="Times New Roman" w:hint="eastAsia"/>
          <w:bCs/>
          <w:sz w:val="28"/>
          <w:szCs w:val="28"/>
        </w:rPr>
        <w:lastRenderedPageBreak/>
        <w:t>依据有关信息安全技术与管理标准，对信息系统及由其处理、传输和存储的信息的保密性、完整性和可用性等安全属性进行评价。评估资产面临的威胁以及威胁利用脆弱性导致安全事件的可能性，并结合安全事件所涉及的资产价值来判断安全事件一旦发生对组织造成的影响。风险评估贯穿于信息系统生命周期的各阶段中。</w:t>
      </w:r>
    </w:p>
    <w:p w14:paraId="0341AEFB" w14:textId="77777777" w:rsidR="000302C0" w:rsidRDefault="00532D76">
      <w:pPr>
        <w:pStyle w:val="16"/>
        <w:ind w:left="420" w:firstLine="560"/>
        <w:rPr>
          <w:rFonts w:ascii="仿宋_GB2312" w:eastAsia="仿宋_GB2312" w:hAnsi="Times New Roman"/>
          <w:bCs/>
          <w:sz w:val="28"/>
          <w:szCs w:val="28"/>
        </w:rPr>
      </w:pPr>
      <w:r>
        <w:rPr>
          <w:rFonts w:ascii="仿宋_GB2312" w:eastAsia="仿宋_GB2312" w:hAnsi="Times New Roman" w:hint="eastAsia"/>
          <w:bCs/>
          <w:sz w:val="28"/>
          <w:szCs w:val="28"/>
        </w:rPr>
        <w:t>（2）代码审计</w:t>
      </w:r>
    </w:p>
    <w:p w14:paraId="09E27C53" w14:textId="77777777" w:rsidR="000302C0" w:rsidRDefault="00532D76">
      <w:pPr>
        <w:pStyle w:val="16"/>
        <w:ind w:left="420" w:firstLine="560"/>
        <w:rPr>
          <w:rFonts w:ascii="仿宋_GB2312" w:eastAsia="仿宋_GB2312" w:hAnsi="Times New Roman"/>
          <w:bCs/>
          <w:sz w:val="28"/>
          <w:szCs w:val="28"/>
        </w:rPr>
      </w:pPr>
      <w:r>
        <w:rPr>
          <w:rFonts w:ascii="仿宋_GB2312" w:eastAsia="仿宋_GB2312" w:hAnsi="Times New Roman" w:hint="eastAsia"/>
          <w:bCs/>
          <w:sz w:val="28"/>
          <w:szCs w:val="28"/>
        </w:rPr>
        <w:t>代码审计是一种以发现程序错误，安全漏洞和违反程序规范为目标的源代码分析。</w:t>
      </w:r>
    </w:p>
    <w:p w14:paraId="50C824EA" w14:textId="77777777" w:rsidR="000302C0" w:rsidRDefault="00532D76">
      <w:pPr>
        <w:pStyle w:val="16"/>
        <w:ind w:left="420" w:firstLine="560"/>
        <w:rPr>
          <w:rFonts w:ascii="仿宋_GB2312" w:eastAsia="仿宋_GB2312" w:hAnsi="Times New Roman"/>
          <w:bCs/>
          <w:sz w:val="28"/>
          <w:szCs w:val="28"/>
        </w:rPr>
      </w:pPr>
      <w:r>
        <w:rPr>
          <w:rFonts w:ascii="仿宋_GB2312" w:eastAsia="仿宋_GB2312" w:hAnsi="Times New Roman" w:hint="eastAsia"/>
          <w:bCs/>
          <w:sz w:val="28"/>
          <w:szCs w:val="28"/>
        </w:rPr>
        <w:t>（3）网络与信息安全应急演练</w:t>
      </w:r>
    </w:p>
    <w:p w14:paraId="293D0EA6" w14:textId="77777777" w:rsidR="000302C0" w:rsidRDefault="00532D76">
      <w:pPr>
        <w:pStyle w:val="16"/>
        <w:ind w:left="420" w:firstLine="560"/>
        <w:rPr>
          <w:rFonts w:ascii="仿宋_GB2312" w:eastAsia="仿宋_GB2312" w:hAnsi="Times New Roman"/>
          <w:bCs/>
          <w:sz w:val="28"/>
          <w:szCs w:val="28"/>
        </w:rPr>
      </w:pPr>
      <w:r>
        <w:rPr>
          <w:rFonts w:ascii="仿宋_GB2312" w:eastAsia="仿宋_GB2312" w:hAnsi="Times New Roman" w:hint="eastAsia"/>
          <w:bCs/>
          <w:sz w:val="28"/>
          <w:szCs w:val="28"/>
        </w:rPr>
        <w:t>通过模拟与外界网络设施故障，电力故障，服务器故障，业务系统遭受突发性高并发访问、DDOS攻击及漏洞入侵后被攻击、篡改、</w:t>
      </w:r>
      <w:proofErr w:type="gramStart"/>
      <w:r>
        <w:rPr>
          <w:rFonts w:ascii="仿宋_GB2312" w:eastAsia="仿宋_GB2312" w:hAnsi="Times New Roman" w:hint="eastAsia"/>
          <w:bCs/>
          <w:sz w:val="28"/>
          <w:szCs w:val="28"/>
        </w:rPr>
        <w:t>研</w:t>
      </w:r>
      <w:proofErr w:type="gramEnd"/>
      <w:r>
        <w:rPr>
          <w:rFonts w:ascii="仿宋_GB2312" w:eastAsia="仿宋_GB2312" w:hAnsi="Times New Roman" w:hint="eastAsia"/>
          <w:bCs/>
          <w:sz w:val="28"/>
          <w:szCs w:val="28"/>
        </w:rPr>
        <w:t>判、报告、处置、恢复等，开展网络与信息安全事件应急演练，从而检验预案、磨合机制。</w:t>
      </w:r>
    </w:p>
    <w:p w14:paraId="2667C535" w14:textId="77777777" w:rsidR="000302C0" w:rsidRDefault="00532D76">
      <w:pPr>
        <w:pStyle w:val="16"/>
        <w:ind w:left="420" w:firstLine="560"/>
        <w:rPr>
          <w:rFonts w:ascii="仿宋_GB2312" w:eastAsia="仿宋_GB2312" w:hAnsi="Times New Roman"/>
          <w:bCs/>
          <w:sz w:val="28"/>
          <w:szCs w:val="28"/>
        </w:rPr>
      </w:pPr>
      <w:r>
        <w:rPr>
          <w:rFonts w:ascii="仿宋_GB2312" w:eastAsia="仿宋_GB2312" w:hAnsi="Times New Roman" w:hint="eastAsia"/>
          <w:bCs/>
          <w:sz w:val="28"/>
          <w:szCs w:val="28"/>
        </w:rPr>
        <w:t>（4）渗透测试</w:t>
      </w:r>
    </w:p>
    <w:p w14:paraId="76053FFE" w14:textId="77777777" w:rsidR="000302C0" w:rsidRDefault="00532D76">
      <w:pPr>
        <w:pStyle w:val="16"/>
        <w:ind w:left="420" w:firstLine="560"/>
        <w:rPr>
          <w:rFonts w:ascii="仿宋_GB2312" w:eastAsia="仿宋_GB2312" w:hAnsi="Times New Roman"/>
          <w:bCs/>
          <w:sz w:val="28"/>
          <w:szCs w:val="28"/>
        </w:rPr>
      </w:pPr>
      <w:r>
        <w:rPr>
          <w:rFonts w:ascii="仿宋_GB2312" w:eastAsia="仿宋_GB2312" w:hAnsi="Times New Roman" w:hint="eastAsia"/>
          <w:bCs/>
          <w:sz w:val="28"/>
          <w:szCs w:val="28"/>
        </w:rPr>
        <w:t>选择不影响业务系统正常运行的模拟攻击方法，对主机操作系统、数据库系统、应用系统、网络设备进行渗透测试，评估计算机网络系统安全。</w:t>
      </w:r>
    </w:p>
    <w:p w14:paraId="4274E6E3" w14:textId="77777777" w:rsidR="000302C0" w:rsidRDefault="00532D76">
      <w:pPr>
        <w:pStyle w:val="16"/>
        <w:ind w:left="420" w:firstLine="560"/>
        <w:rPr>
          <w:rFonts w:ascii="仿宋_GB2312" w:eastAsia="仿宋_GB2312" w:hAnsi="Times New Roman"/>
          <w:bCs/>
          <w:sz w:val="28"/>
          <w:szCs w:val="28"/>
        </w:rPr>
      </w:pPr>
      <w:r>
        <w:rPr>
          <w:rFonts w:ascii="仿宋_GB2312" w:eastAsia="仿宋_GB2312" w:hAnsi="Times New Roman" w:hint="eastAsia"/>
          <w:bCs/>
          <w:sz w:val="28"/>
          <w:szCs w:val="28"/>
        </w:rPr>
        <w:t>（5）基线检查</w:t>
      </w:r>
    </w:p>
    <w:p w14:paraId="19CA76CC" w14:textId="77777777" w:rsidR="000302C0" w:rsidRDefault="00532D76">
      <w:pPr>
        <w:pStyle w:val="16"/>
        <w:ind w:left="420" w:firstLine="560"/>
        <w:rPr>
          <w:rFonts w:ascii="仿宋_GB2312" w:eastAsia="仿宋_GB2312" w:hAnsi="Times New Roman"/>
          <w:bCs/>
          <w:sz w:val="28"/>
          <w:szCs w:val="28"/>
        </w:rPr>
      </w:pPr>
      <w:r>
        <w:rPr>
          <w:rFonts w:ascii="仿宋_GB2312" w:eastAsia="仿宋_GB2312" w:hAnsi="Times New Roman" w:hint="eastAsia"/>
          <w:bCs/>
          <w:sz w:val="28"/>
          <w:szCs w:val="28"/>
        </w:rPr>
        <w:t>在业务系统的设备入网，业务上线，日常运维、定期巡检和设备下线整个生命周期的各个环节，检查包括操作系统、网络设备、数据库、中间件在内的所有类型的设备与系统的安全配置是否达到最基本防护能力要求的基线。</w:t>
      </w:r>
    </w:p>
    <w:p w14:paraId="073C2BE8" w14:textId="77777777" w:rsidR="000302C0" w:rsidRDefault="00532D76">
      <w:pPr>
        <w:pStyle w:val="16"/>
        <w:ind w:left="420" w:firstLine="560"/>
        <w:rPr>
          <w:rFonts w:ascii="仿宋_GB2312" w:eastAsia="仿宋_GB2312" w:hAnsi="Times New Roman"/>
          <w:bCs/>
          <w:sz w:val="28"/>
          <w:szCs w:val="28"/>
        </w:rPr>
      </w:pPr>
      <w:r>
        <w:rPr>
          <w:rFonts w:ascii="仿宋_GB2312" w:eastAsia="仿宋_GB2312" w:hAnsi="Times New Roman" w:hint="eastAsia"/>
          <w:bCs/>
          <w:sz w:val="28"/>
          <w:szCs w:val="28"/>
        </w:rPr>
        <w:t>（6）移动终端安全测评</w:t>
      </w:r>
    </w:p>
    <w:p w14:paraId="2A6D14CF" w14:textId="77777777" w:rsidR="000302C0" w:rsidRDefault="00532D76">
      <w:pPr>
        <w:pStyle w:val="16"/>
        <w:ind w:left="420" w:firstLineChars="0" w:firstLine="0"/>
        <w:rPr>
          <w:rFonts w:ascii="仿宋_GB2312" w:eastAsia="仿宋_GB2312" w:hAnsi="Times New Roman"/>
          <w:bCs/>
          <w:sz w:val="28"/>
          <w:szCs w:val="28"/>
        </w:rPr>
      </w:pPr>
      <w:r>
        <w:rPr>
          <w:rFonts w:ascii="仿宋_GB2312" w:eastAsia="仿宋_GB2312" w:hAnsi="Times New Roman" w:hint="eastAsia"/>
          <w:bCs/>
          <w:sz w:val="28"/>
          <w:szCs w:val="28"/>
        </w:rPr>
        <w:t>通过代码审计、配置验证、人工验证的方式，发现恶意代码威胁（木马）、应用程序中的隐蔽功能威胁、隐蔽通道和安全漏洞/后门威胁、特殊功能和特定服务中的威胁以及针对相关基础设施的威胁和针对数据内容的其他攻击威胁，完成移动终端APP安全检测与评估。</w:t>
      </w:r>
    </w:p>
    <w:p w14:paraId="35C42583" w14:textId="77777777" w:rsidR="000302C0" w:rsidRDefault="00532D76">
      <w:pPr>
        <w:pStyle w:val="16"/>
        <w:numPr>
          <w:ilvl w:val="0"/>
          <w:numId w:val="4"/>
        </w:numPr>
        <w:ind w:left="0" w:firstLineChars="0" w:firstLine="420"/>
        <w:rPr>
          <w:rFonts w:ascii="仿宋_GB2312" w:eastAsia="仿宋_GB2312" w:hAnsi="Times New Roman"/>
          <w:bCs/>
          <w:sz w:val="28"/>
          <w:szCs w:val="28"/>
        </w:rPr>
      </w:pPr>
      <w:r>
        <w:rPr>
          <w:rFonts w:ascii="仿宋_GB2312" w:eastAsia="仿宋_GB2312" w:hAnsi="Times New Roman" w:hint="eastAsia"/>
          <w:bCs/>
          <w:sz w:val="28"/>
          <w:szCs w:val="28"/>
        </w:rPr>
        <w:t>验收测评服务</w:t>
      </w:r>
    </w:p>
    <w:p w14:paraId="40DFE40A" w14:textId="77777777" w:rsidR="000302C0" w:rsidRDefault="00532D76">
      <w:pPr>
        <w:ind w:firstLineChars="200" w:firstLine="560"/>
        <w:rPr>
          <w:sz w:val="28"/>
          <w:szCs w:val="28"/>
        </w:rPr>
      </w:pPr>
      <w:r>
        <w:rPr>
          <w:sz w:val="28"/>
          <w:szCs w:val="28"/>
        </w:rPr>
        <w:t>1.</w:t>
      </w:r>
      <w:r>
        <w:rPr>
          <w:rFonts w:hint="eastAsia"/>
          <w:sz w:val="28"/>
          <w:szCs w:val="28"/>
        </w:rPr>
        <w:t>依据被测系统需求规格说明书，开展功能测试，验证被测系统的业务逻辑、功能逻辑和功能点是否符合《需求规格说明书》中的要求。从系统的功能性方面验证被测系统满足或者覆盖《需求规格说明书》的程度，系统的功能性测试包括以下</w:t>
      </w:r>
      <w:r>
        <w:rPr>
          <w:sz w:val="28"/>
          <w:szCs w:val="28"/>
        </w:rPr>
        <w:t>3</w:t>
      </w:r>
      <w:r>
        <w:rPr>
          <w:rFonts w:hint="eastAsia"/>
          <w:sz w:val="28"/>
          <w:szCs w:val="28"/>
        </w:rPr>
        <w:t>个方面：</w:t>
      </w:r>
    </w:p>
    <w:p w14:paraId="683C181D" w14:textId="77777777" w:rsidR="000302C0" w:rsidRDefault="00532D76">
      <w:pPr>
        <w:ind w:firstLineChars="200" w:firstLine="560"/>
        <w:rPr>
          <w:sz w:val="28"/>
          <w:szCs w:val="28"/>
        </w:rPr>
      </w:pPr>
      <w:r>
        <w:rPr>
          <w:sz w:val="28"/>
          <w:szCs w:val="28"/>
        </w:rPr>
        <w:lastRenderedPageBreak/>
        <w:t>1)</w:t>
      </w:r>
      <w:r>
        <w:rPr>
          <w:rFonts w:hint="eastAsia"/>
          <w:sz w:val="28"/>
          <w:szCs w:val="28"/>
        </w:rPr>
        <w:t>完备性</w:t>
      </w:r>
    </w:p>
    <w:p w14:paraId="6476117C" w14:textId="77777777" w:rsidR="000302C0" w:rsidRDefault="00532D76">
      <w:pPr>
        <w:ind w:firstLineChars="200" w:firstLine="560"/>
        <w:rPr>
          <w:sz w:val="28"/>
          <w:szCs w:val="28"/>
        </w:rPr>
      </w:pPr>
      <w:r>
        <w:rPr>
          <w:rFonts w:hint="eastAsia"/>
          <w:sz w:val="28"/>
          <w:szCs w:val="28"/>
        </w:rPr>
        <w:t>即软件产品或系统功能集对指定的任务和用户目标的覆盖程度。</w:t>
      </w:r>
    </w:p>
    <w:p w14:paraId="2089B30A" w14:textId="77777777" w:rsidR="000302C0" w:rsidRDefault="00532D76">
      <w:pPr>
        <w:ind w:firstLineChars="200" w:firstLine="560"/>
        <w:rPr>
          <w:sz w:val="28"/>
          <w:szCs w:val="28"/>
        </w:rPr>
      </w:pPr>
      <w:r>
        <w:rPr>
          <w:sz w:val="28"/>
          <w:szCs w:val="28"/>
        </w:rPr>
        <w:t>2)</w:t>
      </w:r>
      <w:r>
        <w:rPr>
          <w:rFonts w:hint="eastAsia"/>
          <w:sz w:val="28"/>
          <w:szCs w:val="28"/>
        </w:rPr>
        <w:t>正确性</w:t>
      </w:r>
    </w:p>
    <w:p w14:paraId="5DA65D2C" w14:textId="77777777" w:rsidR="000302C0" w:rsidRDefault="00532D76">
      <w:pPr>
        <w:ind w:firstLineChars="200" w:firstLine="560"/>
        <w:rPr>
          <w:sz w:val="28"/>
          <w:szCs w:val="28"/>
        </w:rPr>
      </w:pPr>
      <w:r>
        <w:rPr>
          <w:rFonts w:hint="eastAsia"/>
          <w:sz w:val="28"/>
          <w:szCs w:val="28"/>
        </w:rPr>
        <w:t>即软件产品或系统提供具有所需精度的正确的结果的程度。</w:t>
      </w:r>
    </w:p>
    <w:p w14:paraId="52515952" w14:textId="77777777" w:rsidR="000302C0" w:rsidRDefault="00532D76">
      <w:pPr>
        <w:ind w:firstLineChars="200" w:firstLine="560"/>
        <w:rPr>
          <w:sz w:val="28"/>
          <w:szCs w:val="28"/>
        </w:rPr>
      </w:pPr>
      <w:r>
        <w:rPr>
          <w:sz w:val="28"/>
          <w:szCs w:val="28"/>
        </w:rPr>
        <w:t>3)</w:t>
      </w:r>
      <w:r>
        <w:rPr>
          <w:rFonts w:hint="eastAsia"/>
          <w:sz w:val="28"/>
          <w:szCs w:val="28"/>
        </w:rPr>
        <w:t>适合性</w:t>
      </w:r>
    </w:p>
    <w:p w14:paraId="15DC6DB1" w14:textId="77777777" w:rsidR="000302C0" w:rsidRDefault="00532D76">
      <w:pPr>
        <w:ind w:firstLineChars="200" w:firstLine="560"/>
        <w:rPr>
          <w:sz w:val="28"/>
          <w:szCs w:val="28"/>
        </w:rPr>
      </w:pPr>
      <w:r>
        <w:rPr>
          <w:rFonts w:hint="eastAsia"/>
          <w:sz w:val="28"/>
          <w:szCs w:val="28"/>
        </w:rPr>
        <w:t>即软件产品或系统功能促使指定的任务和目标实现的程度。</w:t>
      </w:r>
    </w:p>
    <w:p w14:paraId="4468DD0B" w14:textId="77777777" w:rsidR="000302C0" w:rsidRDefault="00532D76">
      <w:pPr>
        <w:ind w:firstLineChars="200" w:firstLine="560"/>
        <w:rPr>
          <w:sz w:val="28"/>
          <w:szCs w:val="28"/>
        </w:rPr>
      </w:pPr>
      <w:r>
        <w:rPr>
          <w:sz w:val="28"/>
          <w:szCs w:val="28"/>
        </w:rPr>
        <w:t>2.</w:t>
      </w:r>
      <w:r>
        <w:rPr>
          <w:rFonts w:hint="eastAsia"/>
          <w:sz w:val="28"/>
          <w:szCs w:val="28"/>
        </w:rPr>
        <w:t>依据被测系统需求规格说明书中技术要求，对测试需求中规定的性能、安全性、可靠性、易用性、维护性、可移植性等各项特性进行测试，验证被测系统是否符合《需求规格说明书》中对软件特性的要求。</w:t>
      </w:r>
      <w:r>
        <w:rPr>
          <w:sz w:val="28"/>
          <w:szCs w:val="28"/>
        </w:rPr>
        <w:t xml:space="preserve"> </w:t>
      </w:r>
    </w:p>
    <w:p w14:paraId="05F4BC40" w14:textId="77777777" w:rsidR="000302C0" w:rsidRDefault="00532D76">
      <w:pPr>
        <w:ind w:firstLineChars="200" w:firstLine="560"/>
        <w:rPr>
          <w:sz w:val="28"/>
          <w:szCs w:val="28"/>
        </w:rPr>
      </w:pPr>
      <w:r>
        <w:rPr>
          <w:sz w:val="28"/>
          <w:szCs w:val="28"/>
        </w:rPr>
        <w:t>1)</w:t>
      </w:r>
      <w:r>
        <w:rPr>
          <w:rFonts w:hint="eastAsia"/>
          <w:sz w:val="28"/>
          <w:szCs w:val="28"/>
        </w:rPr>
        <w:t>性能效率</w:t>
      </w:r>
    </w:p>
    <w:p w14:paraId="18E6A125" w14:textId="77777777" w:rsidR="000302C0" w:rsidRDefault="00532D76">
      <w:pPr>
        <w:ind w:firstLineChars="200" w:firstLine="560"/>
        <w:rPr>
          <w:sz w:val="28"/>
          <w:szCs w:val="28"/>
        </w:rPr>
      </w:pPr>
      <w:r>
        <w:rPr>
          <w:rFonts w:hint="eastAsia"/>
          <w:sz w:val="28"/>
          <w:szCs w:val="28"/>
        </w:rPr>
        <w:t>从时间特性、资源利用性、容量三个方面验证被测系统是否满足《需求规格说明书》中规定的性能要求。</w:t>
      </w:r>
    </w:p>
    <w:p w14:paraId="62C0BD44" w14:textId="77777777" w:rsidR="000302C0" w:rsidRDefault="00532D76">
      <w:pPr>
        <w:ind w:firstLineChars="200" w:firstLine="560"/>
        <w:rPr>
          <w:sz w:val="28"/>
          <w:szCs w:val="28"/>
        </w:rPr>
      </w:pPr>
      <w:r>
        <w:rPr>
          <w:sz w:val="28"/>
          <w:szCs w:val="28"/>
        </w:rPr>
        <w:t>2)</w:t>
      </w:r>
      <w:r>
        <w:rPr>
          <w:rFonts w:hint="eastAsia"/>
          <w:sz w:val="28"/>
          <w:szCs w:val="28"/>
        </w:rPr>
        <w:t>信息安全性</w:t>
      </w:r>
    </w:p>
    <w:p w14:paraId="1729B5B8" w14:textId="77777777" w:rsidR="000302C0" w:rsidRDefault="00532D76">
      <w:pPr>
        <w:ind w:firstLineChars="200" w:firstLine="560"/>
        <w:rPr>
          <w:sz w:val="28"/>
          <w:szCs w:val="28"/>
        </w:rPr>
      </w:pPr>
      <w:r>
        <w:rPr>
          <w:rFonts w:hint="eastAsia"/>
          <w:sz w:val="28"/>
          <w:szCs w:val="28"/>
        </w:rPr>
        <w:t>从保密性、完整性、抗抵赖性、可核查性、真实性五个方面验证被测系统是否满足《需求规格说明书》中规定的安全性的要求。</w:t>
      </w:r>
    </w:p>
    <w:p w14:paraId="362D096B" w14:textId="77777777" w:rsidR="000302C0" w:rsidRDefault="00532D76">
      <w:pPr>
        <w:ind w:firstLineChars="200" w:firstLine="560"/>
        <w:rPr>
          <w:sz w:val="28"/>
          <w:szCs w:val="28"/>
        </w:rPr>
      </w:pPr>
      <w:r>
        <w:rPr>
          <w:sz w:val="28"/>
          <w:szCs w:val="28"/>
        </w:rPr>
        <w:t>3)</w:t>
      </w:r>
      <w:r>
        <w:rPr>
          <w:rFonts w:hint="eastAsia"/>
          <w:sz w:val="28"/>
          <w:szCs w:val="28"/>
        </w:rPr>
        <w:t>可靠性</w:t>
      </w:r>
    </w:p>
    <w:p w14:paraId="78CF22D6" w14:textId="77777777" w:rsidR="000302C0" w:rsidRDefault="00532D76">
      <w:pPr>
        <w:ind w:firstLineChars="200" w:firstLine="560"/>
        <w:rPr>
          <w:sz w:val="28"/>
          <w:szCs w:val="28"/>
        </w:rPr>
      </w:pPr>
      <w:r>
        <w:rPr>
          <w:rFonts w:hint="eastAsia"/>
          <w:sz w:val="28"/>
          <w:szCs w:val="28"/>
        </w:rPr>
        <w:t>从成熟性、可用性、容错性、易恢复性四个方面验证被测系统是否满足《需求规格说明书》中规定的可靠性的要求。</w:t>
      </w:r>
    </w:p>
    <w:p w14:paraId="3D786B32" w14:textId="77777777" w:rsidR="000302C0" w:rsidRDefault="00532D76">
      <w:pPr>
        <w:ind w:firstLineChars="200" w:firstLine="560"/>
        <w:rPr>
          <w:sz w:val="28"/>
          <w:szCs w:val="28"/>
        </w:rPr>
      </w:pPr>
      <w:r>
        <w:rPr>
          <w:sz w:val="28"/>
          <w:szCs w:val="28"/>
        </w:rPr>
        <w:t>4)</w:t>
      </w:r>
      <w:r>
        <w:rPr>
          <w:rFonts w:hint="eastAsia"/>
          <w:sz w:val="28"/>
          <w:szCs w:val="28"/>
        </w:rPr>
        <w:t>易用性</w:t>
      </w:r>
    </w:p>
    <w:p w14:paraId="4FB535F4" w14:textId="77777777" w:rsidR="000302C0" w:rsidRDefault="00532D76">
      <w:pPr>
        <w:ind w:firstLineChars="200" w:firstLine="560"/>
        <w:rPr>
          <w:sz w:val="28"/>
          <w:szCs w:val="28"/>
        </w:rPr>
      </w:pPr>
      <w:r>
        <w:rPr>
          <w:rFonts w:hint="eastAsia"/>
          <w:sz w:val="28"/>
          <w:szCs w:val="28"/>
        </w:rPr>
        <w:t>从可辨识性、易学性、易操作性、用户差错防御性、用户界面舒适性、</w:t>
      </w:r>
      <w:proofErr w:type="gramStart"/>
      <w:r>
        <w:rPr>
          <w:rFonts w:hint="eastAsia"/>
          <w:sz w:val="28"/>
          <w:szCs w:val="28"/>
        </w:rPr>
        <w:t>易访问性</w:t>
      </w:r>
      <w:proofErr w:type="gramEnd"/>
      <w:r>
        <w:rPr>
          <w:rFonts w:hint="eastAsia"/>
          <w:sz w:val="28"/>
          <w:szCs w:val="28"/>
        </w:rPr>
        <w:t>六个方面验证被测系统是否满足《需求规格说明书》中规定的易用的要求。</w:t>
      </w:r>
    </w:p>
    <w:p w14:paraId="75E3B4D8" w14:textId="77777777" w:rsidR="000302C0" w:rsidRDefault="00532D76">
      <w:pPr>
        <w:ind w:firstLineChars="200" w:firstLine="560"/>
        <w:rPr>
          <w:sz w:val="28"/>
          <w:szCs w:val="28"/>
        </w:rPr>
      </w:pPr>
      <w:r>
        <w:rPr>
          <w:sz w:val="28"/>
          <w:szCs w:val="28"/>
        </w:rPr>
        <w:t>5)</w:t>
      </w:r>
      <w:r>
        <w:rPr>
          <w:rFonts w:hint="eastAsia"/>
          <w:sz w:val="28"/>
          <w:szCs w:val="28"/>
        </w:rPr>
        <w:t>维护性</w:t>
      </w:r>
    </w:p>
    <w:p w14:paraId="3B9DAF31" w14:textId="77777777" w:rsidR="000302C0" w:rsidRDefault="00532D76">
      <w:pPr>
        <w:ind w:firstLineChars="200" w:firstLine="560"/>
        <w:rPr>
          <w:sz w:val="28"/>
          <w:szCs w:val="28"/>
        </w:rPr>
      </w:pPr>
      <w:r>
        <w:rPr>
          <w:rFonts w:hint="eastAsia"/>
          <w:sz w:val="28"/>
          <w:szCs w:val="28"/>
        </w:rPr>
        <w:t>从模块化、可重用性、</w:t>
      </w:r>
      <w:proofErr w:type="gramStart"/>
      <w:r>
        <w:rPr>
          <w:rFonts w:hint="eastAsia"/>
          <w:sz w:val="28"/>
          <w:szCs w:val="28"/>
        </w:rPr>
        <w:t>易分析</w:t>
      </w:r>
      <w:proofErr w:type="gramEnd"/>
      <w:r>
        <w:rPr>
          <w:rFonts w:hint="eastAsia"/>
          <w:sz w:val="28"/>
          <w:szCs w:val="28"/>
        </w:rPr>
        <w:t>性、</w:t>
      </w:r>
      <w:proofErr w:type="gramStart"/>
      <w:r>
        <w:rPr>
          <w:rFonts w:hint="eastAsia"/>
          <w:sz w:val="28"/>
          <w:szCs w:val="28"/>
        </w:rPr>
        <w:t>易改变</w:t>
      </w:r>
      <w:proofErr w:type="gramEnd"/>
      <w:r>
        <w:rPr>
          <w:rFonts w:hint="eastAsia"/>
          <w:sz w:val="28"/>
          <w:szCs w:val="28"/>
        </w:rPr>
        <w:t>性、易测试性五个方面验证被测系统是否满足《需求规格说明书》中规定的维护性的要求。</w:t>
      </w:r>
    </w:p>
    <w:p w14:paraId="2B56B3DC" w14:textId="77777777" w:rsidR="000302C0" w:rsidRDefault="00532D76">
      <w:pPr>
        <w:ind w:firstLineChars="200" w:firstLine="560"/>
        <w:rPr>
          <w:sz w:val="28"/>
          <w:szCs w:val="28"/>
        </w:rPr>
      </w:pPr>
      <w:r>
        <w:rPr>
          <w:sz w:val="28"/>
          <w:szCs w:val="28"/>
        </w:rPr>
        <w:t>6)</w:t>
      </w:r>
      <w:r>
        <w:rPr>
          <w:rFonts w:hint="eastAsia"/>
          <w:sz w:val="28"/>
          <w:szCs w:val="28"/>
        </w:rPr>
        <w:t>可移植性</w:t>
      </w:r>
    </w:p>
    <w:p w14:paraId="383EB638" w14:textId="77777777" w:rsidR="000302C0" w:rsidRDefault="00532D76">
      <w:pPr>
        <w:ind w:firstLineChars="200" w:firstLine="560"/>
        <w:rPr>
          <w:sz w:val="28"/>
          <w:szCs w:val="28"/>
        </w:rPr>
      </w:pPr>
      <w:r>
        <w:rPr>
          <w:rFonts w:hint="eastAsia"/>
          <w:sz w:val="28"/>
          <w:szCs w:val="28"/>
        </w:rPr>
        <w:t>从适应性、易安装性、易替换性三个方面验证被测系统是否满足《需求规格说明书》中规定的可移植性的要求。</w:t>
      </w:r>
    </w:p>
    <w:p w14:paraId="58E15E21" w14:textId="77777777" w:rsidR="000302C0" w:rsidRDefault="000302C0">
      <w:pPr>
        <w:pStyle w:val="16"/>
        <w:ind w:firstLineChars="0" w:firstLine="0"/>
        <w:rPr>
          <w:rFonts w:ascii="仿宋_GB2312" w:eastAsia="仿宋_GB2312" w:hAnsi="Times New Roman"/>
          <w:bCs/>
          <w:sz w:val="28"/>
          <w:szCs w:val="28"/>
        </w:rPr>
      </w:pPr>
    </w:p>
    <w:p w14:paraId="58E50562" w14:textId="77777777" w:rsidR="000302C0" w:rsidRDefault="00532D76">
      <w:pPr>
        <w:pStyle w:val="1b"/>
        <w:widowControl/>
        <w:numPr>
          <w:ilvl w:val="0"/>
          <w:numId w:val="3"/>
        </w:numPr>
        <w:ind w:firstLineChars="0"/>
        <w:jc w:val="left"/>
        <w:outlineLvl w:val="1"/>
        <w:rPr>
          <w:rFonts w:ascii="黑体" w:eastAsia="黑体" w:hAnsi="黑体" w:cs="黑体"/>
          <w:b/>
          <w:sz w:val="28"/>
          <w:szCs w:val="28"/>
        </w:rPr>
      </w:pPr>
      <w:r>
        <w:rPr>
          <w:rFonts w:ascii="黑体" w:eastAsia="黑体" w:hAnsi="黑体" w:cs="黑体" w:hint="eastAsia"/>
          <w:b/>
          <w:sz w:val="28"/>
          <w:szCs w:val="28"/>
        </w:rPr>
        <w:t>服务人员要求</w:t>
      </w:r>
    </w:p>
    <w:p w14:paraId="650C61EE" w14:textId="77777777" w:rsidR="000302C0" w:rsidRDefault="00532D76">
      <w:pPr>
        <w:ind w:firstLine="480"/>
        <w:rPr>
          <w:sz w:val="28"/>
          <w:szCs w:val="28"/>
        </w:rPr>
      </w:pPr>
      <w:r>
        <w:rPr>
          <w:rFonts w:hint="eastAsia"/>
          <w:sz w:val="28"/>
          <w:szCs w:val="28"/>
        </w:rPr>
        <w:t>为使项目按质、按量、按时及有序实施，本项目必须具备完善和稳定的管理组织机构。服务期间服务人员不得随意变更，以保持工作连续</w:t>
      </w:r>
      <w:r>
        <w:rPr>
          <w:rFonts w:hint="eastAsia"/>
          <w:sz w:val="28"/>
          <w:szCs w:val="28"/>
        </w:rPr>
        <w:lastRenderedPageBreak/>
        <w:t xml:space="preserve">性。 </w:t>
      </w:r>
    </w:p>
    <w:p w14:paraId="2715E5CB" w14:textId="77777777" w:rsidR="000302C0" w:rsidRDefault="00532D76">
      <w:pPr>
        <w:ind w:firstLine="480"/>
        <w:rPr>
          <w:sz w:val="28"/>
          <w:szCs w:val="28"/>
        </w:rPr>
      </w:pPr>
      <w:r>
        <w:rPr>
          <w:rFonts w:hint="eastAsia"/>
          <w:sz w:val="28"/>
          <w:szCs w:val="28"/>
        </w:rPr>
        <w:t xml:space="preserve">1、人员的工作由业务运营主管根据省工业和信息化厅的驻场管理人员要求进行安排和管理，业务运营主管对省工业和信息化厅的驻场管理人员负责，同时省工业和信息化厅的驻场管理人员可以安排和监督人员的工作，如有必要省工业和信息化厅的驻场管理人员有权提出调整人员的职责分工。省工业和信息化厅的驻场管理人员对人员的表现不满意有权要求服务商更换。 </w:t>
      </w:r>
    </w:p>
    <w:p w14:paraId="0E1D59AB" w14:textId="77777777" w:rsidR="000302C0" w:rsidRDefault="00532D76">
      <w:pPr>
        <w:ind w:firstLine="480"/>
        <w:rPr>
          <w:sz w:val="28"/>
          <w:szCs w:val="28"/>
        </w:rPr>
      </w:pPr>
      <w:r>
        <w:rPr>
          <w:rFonts w:hint="eastAsia"/>
          <w:sz w:val="28"/>
          <w:szCs w:val="28"/>
        </w:rPr>
        <w:t>2、本项目派驻的人员必须接受省工业和信息化厅的驻场管理人员的管理，必须遵守省工业和信息化厅相关规章制度及保密的规定，并要求签订保密协议。对于人员违反省直单位相关规章制度或保密规定的情况，省工业和信息化厅驻场管理人员可以按照制度或协议进行相应处罚。</w:t>
      </w:r>
    </w:p>
    <w:p w14:paraId="17059C16" w14:textId="77777777" w:rsidR="000302C0" w:rsidRDefault="00532D76">
      <w:pPr>
        <w:widowControl/>
        <w:ind w:firstLineChars="202" w:firstLine="566"/>
        <w:jc w:val="left"/>
        <w:rPr>
          <w:rFonts w:ascii="宋体" w:hAnsi="宋体" w:cs="宋体"/>
          <w:kern w:val="0"/>
          <w:sz w:val="28"/>
          <w:szCs w:val="28"/>
        </w:rPr>
      </w:pPr>
      <w:r>
        <w:rPr>
          <w:rFonts w:ascii="宋体" w:hAnsi="宋体" w:cs="宋体" w:hint="eastAsia"/>
          <w:kern w:val="0"/>
          <w:sz w:val="28"/>
          <w:szCs w:val="28"/>
        </w:rPr>
        <w:t xml:space="preserve"> </w:t>
      </w:r>
    </w:p>
    <w:p w14:paraId="4D41BCDA" w14:textId="77777777" w:rsidR="000302C0" w:rsidRDefault="00532D76">
      <w:pPr>
        <w:pStyle w:val="1b"/>
        <w:widowControl/>
        <w:numPr>
          <w:ilvl w:val="0"/>
          <w:numId w:val="3"/>
        </w:numPr>
        <w:ind w:firstLineChars="0"/>
        <w:jc w:val="left"/>
        <w:outlineLvl w:val="1"/>
        <w:rPr>
          <w:rFonts w:ascii="黑体" w:eastAsia="黑体" w:hAnsi="黑体" w:cs="黑体"/>
          <w:b/>
          <w:sz w:val="28"/>
          <w:szCs w:val="28"/>
        </w:rPr>
      </w:pPr>
      <w:r>
        <w:rPr>
          <w:rFonts w:ascii="黑体" w:eastAsia="黑体" w:hAnsi="黑体" w:cs="黑体" w:hint="eastAsia"/>
          <w:b/>
          <w:sz w:val="28"/>
          <w:szCs w:val="28"/>
        </w:rPr>
        <w:t>文档管理要求</w:t>
      </w:r>
    </w:p>
    <w:p w14:paraId="6DF6CE42" w14:textId="77777777" w:rsidR="000302C0" w:rsidRDefault="00532D76">
      <w:pPr>
        <w:widowControl/>
        <w:ind w:firstLineChars="202" w:firstLine="566"/>
        <w:jc w:val="left"/>
        <w:rPr>
          <w:rFonts w:ascii="宋体" w:hAnsi="宋体" w:cs="宋体"/>
          <w:kern w:val="0"/>
          <w:sz w:val="28"/>
          <w:szCs w:val="28"/>
        </w:rPr>
      </w:pPr>
      <w:r>
        <w:rPr>
          <w:rFonts w:ascii="宋体" w:hAnsi="宋体" w:cs="宋体" w:hint="eastAsia"/>
          <w:kern w:val="0"/>
          <w:sz w:val="28"/>
          <w:szCs w:val="28"/>
        </w:rPr>
        <w:t>中标人应在项目完成时，将本项目所有成果文件汇集成册交付给采购人，所有文件要求用中文书写或有完整的中文注释。验收后，中标人按国家、省以及采购人档案管理要求，向采购人提供装订成册的纸质文档至少</w:t>
      </w:r>
      <w:r>
        <w:rPr>
          <w:rFonts w:ascii="宋体" w:hAnsi="宋体" w:cs="宋体" w:hint="eastAsia"/>
          <w:kern w:val="0"/>
          <w:sz w:val="28"/>
          <w:szCs w:val="28"/>
          <w:u w:val="single"/>
        </w:rPr>
        <w:t xml:space="preserve"> 1</w:t>
      </w:r>
      <w:r>
        <w:rPr>
          <w:rFonts w:ascii="宋体" w:hAnsi="宋体" w:cs="宋体" w:hint="eastAsia"/>
          <w:kern w:val="0"/>
          <w:sz w:val="28"/>
          <w:szCs w:val="28"/>
        </w:rPr>
        <w:t>套。</w:t>
      </w:r>
    </w:p>
    <w:p w14:paraId="3053BCBA" w14:textId="77777777" w:rsidR="000302C0" w:rsidRDefault="00532D76">
      <w:pPr>
        <w:pStyle w:val="1b"/>
        <w:widowControl/>
        <w:numPr>
          <w:ilvl w:val="0"/>
          <w:numId w:val="3"/>
        </w:numPr>
        <w:ind w:firstLineChars="0"/>
        <w:jc w:val="left"/>
        <w:outlineLvl w:val="1"/>
        <w:rPr>
          <w:rFonts w:ascii="黑体" w:eastAsia="黑体" w:hAnsi="黑体" w:cs="黑体"/>
          <w:b/>
          <w:sz w:val="28"/>
          <w:szCs w:val="28"/>
        </w:rPr>
      </w:pPr>
      <w:r>
        <w:rPr>
          <w:rFonts w:ascii="黑体" w:eastAsia="黑体" w:hAnsi="黑体" w:cs="黑体" w:hint="eastAsia"/>
          <w:b/>
          <w:sz w:val="28"/>
          <w:szCs w:val="28"/>
        </w:rPr>
        <w:t>验收标准要求</w:t>
      </w:r>
    </w:p>
    <w:p w14:paraId="177C0410" w14:textId="77777777" w:rsidR="000302C0" w:rsidRDefault="00532D76">
      <w:pPr>
        <w:widowControl/>
        <w:ind w:firstLineChars="202" w:firstLine="566"/>
        <w:jc w:val="left"/>
        <w:rPr>
          <w:rFonts w:hAnsi="宋体" w:cs="宋体"/>
          <w:kern w:val="0"/>
          <w:sz w:val="28"/>
          <w:szCs w:val="28"/>
        </w:rPr>
      </w:pPr>
      <w:r>
        <w:rPr>
          <w:rFonts w:hAnsi="宋体" w:cs="宋体" w:hint="eastAsia"/>
          <w:kern w:val="0"/>
          <w:sz w:val="28"/>
          <w:szCs w:val="28"/>
        </w:rPr>
        <w:t xml:space="preserve">中标人应根据整体工作计划要求，包含但不限于以下要求： </w:t>
      </w:r>
    </w:p>
    <w:p w14:paraId="0BB4A126" w14:textId="77777777" w:rsidR="000302C0" w:rsidRDefault="00532D76">
      <w:pPr>
        <w:widowControl/>
        <w:ind w:firstLineChars="202" w:firstLine="566"/>
        <w:jc w:val="left"/>
        <w:rPr>
          <w:rFonts w:hAnsi="宋体" w:cs="宋体"/>
          <w:kern w:val="0"/>
          <w:sz w:val="28"/>
          <w:szCs w:val="28"/>
        </w:rPr>
      </w:pPr>
      <w:r>
        <w:rPr>
          <w:rFonts w:hAnsi="宋体" w:cs="宋体" w:hint="eastAsia"/>
          <w:kern w:val="0"/>
          <w:sz w:val="28"/>
          <w:szCs w:val="28"/>
        </w:rPr>
        <w:t>（1）</w:t>
      </w:r>
      <w:r>
        <w:rPr>
          <w:rFonts w:hint="eastAsia"/>
          <w:sz w:val="28"/>
          <w:szCs w:val="28"/>
        </w:rPr>
        <w:t>每月提供驻场信息化服务月报1份(共12份)；</w:t>
      </w:r>
      <w:r>
        <w:rPr>
          <w:rFonts w:hAnsi="宋体" w:cs="宋体" w:hint="eastAsia"/>
          <w:kern w:val="0"/>
          <w:sz w:val="28"/>
          <w:szCs w:val="28"/>
        </w:rPr>
        <w:t xml:space="preserve"> </w:t>
      </w:r>
    </w:p>
    <w:p w14:paraId="2B96DF49" w14:textId="77777777" w:rsidR="000302C0" w:rsidRDefault="00532D76">
      <w:pPr>
        <w:widowControl/>
        <w:ind w:firstLineChars="202" w:firstLine="566"/>
        <w:jc w:val="left"/>
        <w:rPr>
          <w:rFonts w:hAnsi="宋体" w:cs="宋体"/>
          <w:kern w:val="0"/>
          <w:sz w:val="28"/>
          <w:szCs w:val="28"/>
        </w:rPr>
      </w:pPr>
      <w:r>
        <w:rPr>
          <w:rFonts w:hAnsi="宋体" w:cs="宋体" w:hint="eastAsia"/>
          <w:kern w:val="0"/>
          <w:sz w:val="28"/>
          <w:szCs w:val="28"/>
        </w:rPr>
        <w:t>（2）</w:t>
      </w:r>
      <w:r>
        <w:rPr>
          <w:rFonts w:hint="eastAsia"/>
          <w:sz w:val="28"/>
          <w:szCs w:val="28"/>
        </w:rPr>
        <w:t>全年提供服务总结报告1份；</w:t>
      </w:r>
      <w:r>
        <w:rPr>
          <w:rFonts w:hAnsi="宋体" w:cs="宋体" w:hint="eastAsia"/>
          <w:kern w:val="0"/>
          <w:sz w:val="28"/>
          <w:szCs w:val="28"/>
        </w:rPr>
        <w:t xml:space="preserve"> </w:t>
      </w:r>
    </w:p>
    <w:p w14:paraId="5600BB00" w14:textId="77777777" w:rsidR="000302C0" w:rsidRDefault="00532D76">
      <w:pPr>
        <w:widowControl/>
        <w:ind w:firstLineChars="202" w:firstLine="566"/>
        <w:jc w:val="left"/>
        <w:rPr>
          <w:sz w:val="28"/>
          <w:szCs w:val="28"/>
        </w:rPr>
      </w:pPr>
      <w:r>
        <w:rPr>
          <w:rFonts w:hAnsi="宋体" w:cs="宋体" w:hint="eastAsia"/>
          <w:kern w:val="0"/>
          <w:sz w:val="28"/>
          <w:szCs w:val="28"/>
        </w:rPr>
        <w:t>（3）</w:t>
      </w:r>
      <w:r>
        <w:rPr>
          <w:rFonts w:hint="eastAsia"/>
          <w:sz w:val="28"/>
          <w:szCs w:val="28"/>
        </w:rPr>
        <w:t>提供业主方满意度调查表1份。</w:t>
      </w:r>
    </w:p>
    <w:p w14:paraId="7512D3C7" w14:textId="77777777" w:rsidR="000302C0" w:rsidRDefault="00532D76">
      <w:pPr>
        <w:widowControl/>
        <w:ind w:firstLineChars="202" w:firstLine="566"/>
        <w:jc w:val="left"/>
        <w:rPr>
          <w:sz w:val="28"/>
          <w:szCs w:val="28"/>
        </w:rPr>
      </w:pPr>
      <w:r>
        <w:rPr>
          <w:rFonts w:hint="eastAsia"/>
          <w:sz w:val="28"/>
          <w:szCs w:val="28"/>
        </w:rPr>
        <w:t>（4）每个系统提供安全测评报告1份。</w:t>
      </w:r>
    </w:p>
    <w:p w14:paraId="6E535EE5" w14:textId="77777777" w:rsidR="000302C0" w:rsidRDefault="00532D76">
      <w:pPr>
        <w:widowControl/>
        <w:ind w:firstLineChars="202" w:firstLine="566"/>
        <w:jc w:val="left"/>
        <w:rPr>
          <w:rFonts w:hAnsi="宋体" w:cs="宋体"/>
          <w:kern w:val="0"/>
          <w:sz w:val="28"/>
          <w:szCs w:val="28"/>
        </w:rPr>
      </w:pPr>
      <w:r>
        <w:rPr>
          <w:rFonts w:hint="eastAsia"/>
          <w:sz w:val="28"/>
          <w:szCs w:val="28"/>
        </w:rPr>
        <w:t>（5）每个系统提供验收测试报告1份。</w:t>
      </w:r>
    </w:p>
    <w:p w14:paraId="0F6C5CB9" w14:textId="77777777" w:rsidR="000302C0" w:rsidRDefault="00532D76">
      <w:pPr>
        <w:pStyle w:val="1b"/>
        <w:widowControl/>
        <w:numPr>
          <w:ilvl w:val="0"/>
          <w:numId w:val="3"/>
        </w:numPr>
        <w:ind w:firstLineChars="0"/>
        <w:jc w:val="left"/>
        <w:outlineLvl w:val="1"/>
        <w:rPr>
          <w:rFonts w:ascii="黑体" w:eastAsia="黑体" w:hAnsi="黑体" w:cs="黑体"/>
          <w:b/>
          <w:sz w:val="28"/>
          <w:szCs w:val="28"/>
        </w:rPr>
      </w:pPr>
      <w:r>
        <w:rPr>
          <w:rFonts w:ascii="黑体" w:eastAsia="黑体" w:hAnsi="黑体" w:cs="黑体" w:hint="eastAsia"/>
          <w:b/>
          <w:sz w:val="28"/>
          <w:szCs w:val="28"/>
        </w:rPr>
        <w:t>服务响应要求</w:t>
      </w:r>
    </w:p>
    <w:p w14:paraId="4B2DDD7A" w14:textId="77777777" w:rsidR="000302C0" w:rsidRDefault="00532D76">
      <w:pPr>
        <w:spacing w:line="400" w:lineRule="exact"/>
        <w:ind w:left="210" w:firstLineChars="200" w:firstLine="560"/>
        <w:contextualSpacing/>
        <w:jc w:val="left"/>
        <w:rPr>
          <w:sz w:val="28"/>
          <w:szCs w:val="28"/>
        </w:rPr>
      </w:pPr>
      <w:r>
        <w:rPr>
          <w:rFonts w:hint="eastAsia"/>
          <w:sz w:val="28"/>
          <w:szCs w:val="28"/>
        </w:rPr>
        <w:t>5*8小时内，实时响应省直单位有关用户权限操作、流程或者应用操作的请求，并做好操作的业务验证工作。</w:t>
      </w:r>
      <w:r>
        <w:rPr>
          <w:rFonts w:hAnsi="宋体" w:cs="宋体" w:hint="eastAsia"/>
          <w:kern w:val="0"/>
          <w:sz w:val="28"/>
          <w:szCs w:val="28"/>
        </w:rPr>
        <w:t xml:space="preserve"> </w:t>
      </w:r>
    </w:p>
    <w:p w14:paraId="39967AF8" w14:textId="77777777" w:rsidR="000302C0" w:rsidRDefault="00532D76">
      <w:pPr>
        <w:pStyle w:val="1b"/>
        <w:widowControl/>
        <w:numPr>
          <w:ilvl w:val="0"/>
          <w:numId w:val="3"/>
        </w:numPr>
        <w:ind w:firstLineChars="0"/>
        <w:jc w:val="left"/>
        <w:outlineLvl w:val="1"/>
        <w:rPr>
          <w:rFonts w:ascii="黑体" w:eastAsia="黑体" w:hAnsi="黑体" w:cs="黑体"/>
          <w:b/>
          <w:sz w:val="28"/>
          <w:szCs w:val="28"/>
        </w:rPr>
      </w:pPr>
      <w:r>
        <w:rPr>
          <w:rFonts w:ascii="黑体" w:eastAsia="黑体" w:hAnsi="黑体" w:cs="黑体" w:hint="eastAsia"/>
          <w:b/>
          <w:sz w:val="28"/>
          <w:szCs w:val="28"/>
        </w:rPr>
        <w:t>资产权属</w:t>
      </w:r>
    </w:p>
    <w:p w14:paraId="5CF85A47" w14:textId="77777777" w:rsidR="000302C0" w:rsidRDefault="00532D76">
      <w:pPr>
        <w:widowControl/>
        <w:ind w:firstLineChars="202" w:firstLine="566"/>
        <w:jc w:val="left"/>
        <w:rPr>
          <w:rFonts w:ascii="宋体" w:hAnsi="宋体" w:cs="宋体"/>
          <w:kern w:val="0"/>
          <w:sz w:val="28"/>
          <w:szCs w:val="28"/>
        </w:rPr>
      </w:pPr>
      <w:r>
        <w:rPr>
          <w:rFonts w:ascii="宋体" w:hAnsi="宋体" w:cs="宋体" w:hint="eastAsia"/>
          <w:kern w:val="0"/>
          <w:sz w:val="28"/>
          <w:szCs w:val="28"/>
        </w:rPr>
        <w:t>投标人为实施项目提供的所有资料及工作成果归采购人所有。</w:t>
      </w:r>
      <w:r>
        <w:rPr>
          <w:rFonts w:ascii="宋体" w:hAnsi="宋体" w:cs="宋体" w:hint="eastAsia"/>
          <w:kern w:val="0"/>
          <w:sz w:val="28"/>
          <w:szCs w:val="28"/>
        </w:rPr>
        <w:t xml:space="preserve"> </w:t>
      </w:r>
    </w:p>
    <w:p w14:paraId="3EAC3BFF" w14:textId="77777777" w:rsidR="000302C0" w:rsidRDefault="00532D76">
      <w:pPr>
        <w:pStyle w:val="1b"/>
        <w:widowControl/>
        <w:numPr>
          <w:ilvl w:val="0"/>
          <w:numId w:val="3"/>
        </w:numPr>
        <w:ind w:firstLineChars="0"/>
        <w:jc w:val="left"/>
        <w:outlineLvl w:val="1"/>
        <w:rPr>
          <w:rFonts w:ascii="黑体" w:eastAsia="黑体" w:hAnsi="黑体" w:cs="黑体"/>
          <w:b/>
          <w:sz w:val="28"/>
          <w:szCs w:val="28"/>
        </w:rPr>
      </w:pPr>
      <w:r>
        <w:rPr>
          <w:rFonts w:ascii="黑体" w:eastAsia="黑体" w:hAnsi="黑体" w:cs="黑体" w:hint="eastAsia"/>
          <w:b/>
          <w:sz w:val="28"/>
          <w:szCs w:val="28"/>
        </w:rPr>
        <w:t>保密要求</w:t>
      </w:r>
    </w:p>
    <w:p w14:paraId="7086762F" w14:textId="77777777" w:rsidR="000302C0" w:rsidRDefault="00532D76">
      <w:pPr>
        <w:widowControl/>
        <w:ind w:firstLineChars="202" w:firstLine="566"/>
        <w:jc w:val="left"/>
        <w:rPr>
          <w:rFonts w:ascii="宋体" w:hAnsi="宋体" w:cs="宋体"/>
          <w:kern w:val="0"/>
          <w:sz w:val="28"/>
          <w:szCs w:val="28"/>
        </w:rPr>
      </w:pPr>
      <w:r>
        <w:rPr>
          <w:rFonts w:ascii="宋体" w:hAnsi="宋体" w:cs="宋体" w:hint="eastAsia"/>
          <w:kern w:val="0"/>
          <w:sz w:val="28"/>
          <w:szCs w:val="28"/>
        </w:rPr>
        <w:t>中标人应同意：</w:t>
      </w:r>
      <w:r>
        <w:rPr>
          <w:rFonts w:ascii="宋体" w:hAnsi="宋体" w:cs="宋体" w:hint="eastAsia"/>
          <w:kern w:val="0"/>
          <w:sz w:val="28"/>
          <w:szCs w:val="28"/>
        </w:rPr>
        <w:t xml:space="preserve"> </w:t>
      </w:r>
    </w:p>
    <w:p w14:paraId="7170CD07" w14:textId="77777777" w:rsidR="000302C0" w:rsidRDefault="00532D76">
      <w:pPr>
        <w:widowControl/>
        <w:ind w:firstLineChars="202" w:firstLine="566"/>
        <w:jc w:val="left"/>
        <w:rPr>
          <w:rFonts w:ascii="宋体" w:hAnsi="宋体" w:cs="宋体"/>
          <w:kern w:val="0"/>
          <w:sz w:val="28"/>
          <w:szCs w:val="28"/>
        </w:rPr>
      </w:pPr>
      <w:r>
        <w:rPr>
          <w:rFonts w:ascii="宋体" w:hAnsi="宋体" w:cs="宋体" w:hint="eastAsia"/>
          <w:kern w:val="0"/>
          <w:sz w:val="28"/>
          <w:szCs w:val="28"/>
        </w:rPr>
        <w:lastRenderedPageBreak/>
        <w:t>1.</w:t>
      </w:r>
      <w:r>
        <w:rPr>
          <w:rFonts w:ascii="宋体" w:hAnsi="宋体" w:cs="宋体" w:hint="eastAsia"/>
          <w:kern w:val="0"/>
          <w:sz w:val="28"/>
          <w:szCs w:val="28"/>
        </w:rPr>
        <w:t>严禁处理国家秘密信息；未经采购人事前书面批准，不论服务期间或以后，中标人及其工作人员不得以任何方式泄漏采购人的保密信息。</w:t>
      </w:r>
      <w:r>
        <w:rPr>
          <w:rFonts w:ascii="宋体" w:hAnsi="宋体" w:cs="宋体" w:hint="eastAsia"/>
          <w:kern w:val="0"/>
          <w:sz w:val="28"/>
          <w:szCs w:val="28"/>
        </w:rPr>
        <w:t xml:space="preserve"> </w:t>
      </w:r>
    </w:p>
    <w:p w14:paraId="0F766B60" w14:textId="77777777" w:rsidR="000302C0" w:rsidRDefault="00532D76">
      <w:pPr>
        <w:widowControl/>
        <w:ind w:firstLineChars="202" w:firstLine="566"/>
        <w:jc w:val="left"/>
        <w:rPr>
          <w:rFonts w:ascii="宋体" w:hAnsi="宋体" w:cs="宋体"/>
          <w:kern w:val="0"/>
          <w:sz w:val="28"/>
          <w:szCs w:val="28"/>
        </w:rPr>
      </w:pPr>
      <w:r>
        <w:rPr>
          <w:rFonts w:ascii="宋体" w:hAnsi="宋体" w:cs="宋体" w:hint="eastAsia"/>
          <w:kern w:val="0"/>
          <w:sz w:val="28"/>
          <w:szCs w:val="28"/>
        </w:rPr>
        <w:t>2.</w:t>
      </w:r>
      <w:proofErr w:type="gramStart"/>
      <w:r>
        <w:rPr>
          <w:rFonts w:ascii="宋体" w:hAnsi="宋体" w:cs="宋体" w:hint="eastAsia"/>
          <w:kern w:val="0"/>
          <w:sz w:val="28"/>
          <w:szCs w:val="28"/>
        </w:rPr>
        <w:t>不</w:t>
      </w:r>
      <w:proofErr w:type="gramEnd"/>
      <w:r>
        <w:rPr>
          <w:rFonts w:ascii="宋体" w:hAnsi="宋体" w:cs="宋体" w:hint="eastAsia"/>
          <w:kern w:val="0"/>
          <w:sz w:val="28"/>
          <w:szCs w:val="28"/>
        </w:rPr>
        <w:t>私自复制、下载、拷贝、携带和留存保密信息。</w:t>
      </w:r>
      <w:r>
        <w:rPr>
          <w:rFonts w:ascii="宋体" w:hAnsi="宋体" w:cs="宋体" w:hint="eastAsia"/>
          <w:kern w:val="0"/>
          <w:sz w:val="28"/>
          <w:szCs w:val="28"/>
        </w:rPr>
        <w:t xml:space="preserve"> </w:t>
      </w:r>
    </w:p>
    <w:p w14:paraId="4D01EFA8" w14:textId="77777777" w:rsidR="000302C0" w:rsidRDefault="00532D76">
      <w:pPr>
        <w:widowControl/>
        <w:ind w:firstLineChars="202" w:firstLine="566"/>
        <w:jc w:val="left"/>
        <w:rPr>
          <w:rFonts w:ascii="宋体" w:hAnsi="宋体" w:cs="宋体"/>
          <w:kern w:val="0"/>
          <w:sz w:val="28"/>
          <w:szCs w:val="28"/>
        </w:rPr>
      </w:pPr>
      <w:r>
        <w:rPr>
          <w:rFonts w:ascii="宋体" w:hAnsi="宋体" w:cs="宋体" w:hint="eastAsia"/>
          <w:kern w:val="0"/>
          <w:sz w:val="28"/>
          <w:szCs w:val="28"/>
        </w:rPr>
        <w:t>3.</w:t>
      </w:r>
      <w:r>
        <w:rPr>
          <w:rFonts w:ascii="宋体" w:hAnsi="宋体" w:cs="宋体" w:hint="eastAsia"/>
          <w:kern w:val="0"/>
          <w:sz w:val="28"/>
          <w:szCs w:val="28"/>
        </w:rPr>
        <w:t>一旦服务工作终止，中标人及其工作人员将退还保存的属于采购人的所有保密信息及资料，如方案、制度、报告、合同等。</w:t>
      </w:r>
      <w:r>
        <w:rPr>
          <w:rFonts w:ascii="宋体" w:hAnsi="宋体" w:cs="宋体" w:hint="eastAsia"/>
          <w:kern w:val="0"/>
          <w:sz w:val="28"/>
          <w:szCs w:val="28"/>
        </w:rPr>
        <w:t xml:space="preserve"> </w:t>
      </w:r>
    </w:p>
    <w:p w14:paraId="5E53D932" w14:textId="77777777" w:rsidR="000302C0" w:rsidRDefault="00532D76">
      <w:pPr>
        <w:widowControl/>
        <w:ind w:firstLineChars="202" w:firstLine="566"/>
        <w:jc w:val="left"/>
        <w:rPr>
          <w:rFonts w:ascii="宋体" w:hAnsi="宋体" w:cs="宋体"/>
          <w:kern w:val="0"/>
          <w:sz w:val="28"/>
          <w:szCs w:val="28"/>
        </w:rPr>
      </w:pPr>
      <w:r>
        <w:rPr>
          <w:rFonts w:ascii="宋体" w:hAnsi="宋体" w:cs="宋体" w:hint="eastAsia"/>
          <w:kern w:val="0"/>
          <w:sz w:val="28"/>
          <w:szCs w:val="28"/>
        </w:rPr>
        <w:t>保密期限：从获知采购人保密信息时起，至保密信息已由采购人通过合法途径让普通公众知悉时止。</w:t>
      </w:r>
      <w:r>
        <w:rPr>
          <w:rFonts w:ascii="宋体" w:hAnsi="宋体" w:cs="宋体" w:hint="eastAsia"/>
          <w:kern w:val="0"/>
          <w:sz w:val="28"/>
          <w:szCs w:val="28"/>
        </w:rPr>
        <w:t xml:space="preserve"> </w:t>
      </w:r>
    </w:p>
    <w:p w14:paraId="51C032D9" w14:textId="77777777" w:rsidR="000302C0" w:rsidRDefault="00532D76">
      <w:pPr>
        <w:widowControl/>
        <w:ind w:firstLineChars="202" w:firstLine="566"/>
        <w:jc w:val="left"/>
        <w:rPr>
          <w:rFonts w:ascii="宋体" w:hAnsi="宋体" w:cs="宋体"/>
          <w:kern w:val="0"/>
          <w:sz w:val="28"/>
          <w:szCs w:val="28"/>
        </w:rPr>
      </w:pPr>
      <w:r>
        <w:rPr>
          <w:rFonts w:ascii="宋体" w:hAnsi="宋体" w:cs="宋体" w:hint="eastAsia"/>
          <w:kern w:val="0"/>
          <w:sz w:val="28"/>
          <w:szCs w:val="28"/>
        </w:rPr>
        <w:t>中标人违反本保密协议约定，要承担违约责任，采购人有权通过任何合理方式追究乙方的责任并终止服务合同。</w:t>
      </w:r>
    </w:p>
    <w:p w14:paraId="556B86F2" w14:textId="77777777" w:rsidR="000302C0" w:rsidRDefault="00532D76">
      <w:pPr>
        <w:pStyle w:val="1b"/>
        <w:widowControl/>
        <w:numPr>
          <w:ilvl w:val="0"/>
          <w:numId w:val="3"/>
        </w:numPr>
        <w:ind w:firstLineChars="0"/>
        <w:jc w:val="left"/>
        <w:outlineLvl w:val="1"/>
        <w:rPr>
          <w:rFonts w:ascii="黑体" w:eastAsia="黑体" w:hAnsi="黑体" w:cs="黑体"/>
          <w:b/>
          <w:sz w:val="28"/>
          <w:szCs w:val="28"/>
        </w:rPr>
      </w:pPr>
      <w:r>
        <w:rPr>
          <w:rFonts w:ascii="黑体" w:eastAsia="黑体" w:hAnsi="黑体" w:cs="黑体" w:hint="eastAsia"/>
          <w:b/>
          <w:sz w:val="28"/>
          <w:szCs w:val="28"/>
        </w:rPr>
        <w:t>项目服务地点</w:t>
      </w:r>
    </w:p>
    <w:p w14:paraId="1924E322" w14:textId="77777777" w:rsidR="000302C0" w:rsidRDefault="00532D76">
      <w:pPr>
        <w:widowControl/>
        <w:ind w:firstLineChars="200" w:firstLine="560"/>
        <w:jc w:val="left"/>
        <w:rPr>
          <w:rFonts w:hAnsi="宋体"/>
          <w:sz w:val="28"/>
          <w:szCs w:val="28"/>
        </w:rPr>
      </w:pPr>
      <w:r>
        <w:rPr>
          <w:rFonts w:hAnsi="宋体" w:hint="eastAsia"/>
          <w:sz w:val="28"/>
          <w:szCs w:val="28"/>
        </w:rPr>
        <w:t>广东省工业和信息化厅</w:t>
      </w:r>
    </w:p>
    <w:p w14:paraId="372A5470" w14:textId="77777777" w:rsidR="000302C0" w:rsidRDefault="00532D76">
      <w:pPr>
        <w:pStyle w:val="1b"/>
        <w:widowControl/>
        <w:numPr>
          <w:ilvl w:val="0"/>
          <w:numId w:val="3"/>
        </w:numPr>
        <w:ind w:firstLineChars="0"/>
        <w:jc w:val="left"/>
        <w:outlineLvl w:val="1"/>
        <w:rPr>
          <w:rFonts w:ascii="黑体" w:eastAsia="黑体" w:hAnsi="黑体" w:cs="黑体"/>
          <w:b/>
          <w:sz w:val="28"/>
          <w:szCs w:val="28"/>
        </w:rPr>
      </w:pPr>
      <w:bookmarkStart w:id="4" w:name="_Toc41468351"/>
      <w:bookmarkStart w:id="5" w:name="_Toc43200777"/>
      <w:r>
        <w:rPr>
          <w:rFonts w:ascii="黑体" w:eastAsia="黑体" w:hAnsi="黑体" w:cs="黑体" w:hint="eastAsia"/>
          <w:b/>
          <w:sz w:val="28"/>
          <w:szCs w:val="28"/>
        </w:rPr>
        <w:t>项目服务期限</w:t>
      </w:r>
      <w:bookmarkEnd w:id="4"/>
      <w:bookmarkEnd w:id="5"/>
      <w:r>
        <w:rPr>
          <w:rFonts w:ascii="黑体" w:eastAsia="黑体" w:hAnsi="黑体" w:cs="黑体" w:hint="eastAsia"/>
          <w:b/>
          <w:sz w:val="28"/>
          <w:szCs w:val="28"/>
        </w:rPr>
        <w:t>及其它约定</w:t>
      </w:r>
    </w:p>
    <w:p w14:paraId="6DF6124B" w14:textId="77777777" w:rsidR="000302C0" w:rsidRDefault="00532D76">
      <w:pPr>
        <w:ind w:firstLineChars="200" w:firstLine="560"/>
        <w:rPr>
          <w:rFonts w:hAnsi="宋体"/>
          <w:sz w:val="28"/>
          <w:szCs w:val="28"/>
        </w:rPr>
      </w:pPr>
      <w:r>
        <w:rPr>
          <w:rFonts w:hAnsi="宋体" w:hint="eastAsia"/>
          <w:sz w:val="28"/>
          <w:szCs w:val="28"/>
        </w:rPr>
        <w:t>（1）服务周期为1</w:t>
      </w:r>
      <w:r>
        <w:rPr>
          <w:rFonts w:hAnsi="宋体"/>
          <w:sz w:val="28"/>
          <w:szCs w:val="28"/>
        </w:rPr>
        <w:t>2</w:t>
      </w:r>
      <w:r>
        <w:rPr>
          <w:rFonts w:hAnsi="宋体" w:hint="eastAsia"/>
          <w:sz w:val="28"/>
          <w:szCs w:val="28"/>
        </w:rPr>
        <w:t>个月，即自签订合同之日起一年。</w:t>
      </w:r>
    </w:p>
    <w:p w14:paraId="1428BDA3" w14:textId="77777777" w:rsidR="000302C0" w:rsidRDefault="00532D76">
      <w:pPr>
        <w:ind w:firstLineChars="200" w:firstLine="560"/>
        <w:rPr>
          <w:rFonts w:ascii="宋体" w:hAnsi="宋体"/>
          <w:sz w:val="28"/>
          <w:szCs w:val="28"/>
        </w:rPr>
      </w:pPr>
      <w:r>
        <w:rPr>
          <w:rFonts w:ascii="宋体" w:hAnsi="宋体" w:hint="eastAsia"/>
          <w:sz w:val="28"/>
          <w:szCs w:val="28"/>
        </w:rPr>
        <w:t>（</w:t>
      </w:r>
      <w:r>
        <w:rPr>
          <w:rFonts w:ascii="宋体" w:hAnsi="宋体" w:hint="eastAsia"/>
          <w:sz w:val="28"/>
          <w:szCs w:val="28"/>
        </w:rPr>
        <w:t>2</w:t>
      </w:r>
      <w:r>
        <w:rPr>
          <w:rFonts w:ascii="宋体" w:hAnsi="宋体" w:hint="eastAsia"/>
          <w:sz w:val="28"/>
          <w:szCs w:val="28"/>
        </w:rPr>
        <w:t>）合同款需在合同签订及各项目建设资金到位后十个工作日内，才开始按合同约定进度予以支付。</w:t>
      </w:r>
    </w:p>
    <w:p w14:paraId="79FFC963" w14:textId="0D23DF3C" w:rsidR="000302C0" w:rsidRDefault="00532D76">
      <w:pPr>
        <w:ind w:firstLineChars="200" w:firstLine="560"/>
        <w:rPr>
          <w:rFonts w:ascii="宋体" w:hAnsi="宋体"/>
          <w:sz w:val="28"/>
          <w:szCs w:val="28"/>
        </w:rPr>
      </w:pPr>
      <w:r>
        <w:rPr>
          <w:rFonts w:ascii="宋体" w:hAnsi="宋体" w:hint="eastAsia"/>
          <w:sz w:val="28"/>
          <w:szCs w:val="28"/>
        </w:rPr>
        <w:t>（</w:t>
      </w:r>
      <w:r>
        <w:rPr>
          <w:rFonts w:ascii="宋体" w:hAnsi="宋体" w:hint="eastAsia"/>
          <w:sz w:val="28"/>
          <w:szCs w:val="28"/>
        </w:rPr>
        <w:t>3</w:t>
      </w:r>
      <w:r>
        <w:rPr>
          <w:rFonts w:ascii="宋体" w:hAnsi="宋体" w:hint="eastAsia"/>
          <w:sz w:val="28"/>
          <w:szCs w:val="28"/>
        </w:rPr>
        <w:t>）在合同期内，实际工作开展过程中，如服务人员未能按质按量完成工作任务，</w:t>
      </w:r>
      <w:r>
        <w:rPr>
          <w:rFonts w:ascii="宋体" w:hAnsi="宋体" w:cs="宋体" w:hint="eastAsia"/>
          <w:kern w:val="0"/>
          <w:sz w:val="28"/>
          <w:szCs w:val="28"/>
        </w:rPr>
        <w:t>采购人</w:t>
      </w:r>
      <w:r>
        <w:rPr>
          <w:rFonts w:ascii="宋体" w:hAnsi="宋体" w:hint="eastAsia"/>
          <w:sz w:val="28"/>
          <w:szCs w:val="28"/>
        </w:rPr>
        <w:t>可要求更换人员，</w:t>
      </w:r>
      <w:r>
        <w:rPr>
          <w:rFonts w:ascii="宋体" w:hAnsi="宋体" w:cs="宋体" w:hint="eastAsia"/>
          <w:kern w:val="0"/>
          <w:sz w:val="28"/>
          <w:szCs w:val="28"/>
        </w:rPr>
        <w:t>中标人</w:t>
      </w:r>
      <w:r>
        <w:rPr>
          <w:rFonts w:ascii="宋体" w:hAnsi="宋体" w:hint="eastAsia"/>
          <w:sz w:val="28"/>
          <w:szCs w:val="28"/>
        </w:rPr>
        <w:t>需在</w:t>
      </w:r>
      <w:r>
        <w:rPr>
          <w:rFonts w:ascii="宋体" w:hAnsi="宋体" w:hint="eastAsia"/>
          <w:sz w:val="28"/>
          <w:szCs w:val="28"/>
        </w:rPr>
        <w:t>5</w:t>
      </w:r>
      <w:r>
        <w:rPr>
          <w:rFonts w:ascii="宋体" w:hAnsi="宋体" w:hint="eastAsia"/>
          <w:sz w:val="28"/>
          <w:szCs w:val="28"/>
        </w:rPr>
        <w:t>个工作日内完成人员的更换，并保</w:t>
      </w:r>
      <w:r w:rsidR="00287ED2">
        <w:rPr>
          <w:rFonts w:ascii="宋体" w:hAnsi="宋体" w:hint="eastAsia"/>
          <w:sz w:val="28"/>
          <w:szCs w:val="28"/>
        </w:rPr>
        <w:t>证</w:t>
      </w:r>
      <w:r>
        <w:rPr>
          <w:rFonts w:ascii="宋体" w:hAnsi="宋体" w:hint="eastAsia"/>
          <w:sz w:val="28"/>
          <w:szCs w:val="28"/>
        </w:rPr>
        <w:t>工作衔接不受影响。</w:t>
      </w:r>
    </w:p>
    <w:sectPr w:rsidR="000302C0">
      <w:footerReference w:type="even" r:id="rId8"/>
      <w:footerReference w:type="default" r:id="rId9"/>
      <w:pgSz w:w="11906" w:h="16838"/>
      <w:pgMar w:top="1418" w:right="1701" w:bottom="1418" w:left="1701" w:header="851" w:footer="992" w:gutter="0"/>
      <w:cols w:space="720"/>
      <w:titlePg/>
      <w:docGrid w:type="lines"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CA6107" w14:textId="77777777" w:rsidR="00A431E2" w:rsidRDefault="00A431E2">
      <w:r>
        <w:separator/>
      </w:r>
    </w:p>
  </w:endnote>
  <w:endnote w:type="continuationSeparator" w:id="0">
    <w:p w14:paraId="23166701" w14:textId="77777777" w:rsidR="00A431E2" w:rsidRDefault="00A43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FZFSK--GBK1-0">
    <w:altName w:val="Times New Roman"/>
    <w:charset w:val="00"/>
    <w:family w:val="auto"/>
    <w:pitch w:val="default"/>
    <w:sig w:usb0="00000000" w:usb1="00000000" w:usb2="00000000" w:usb3="00000000" w:csb0="00040001" w:csb1="00000000"/>
  </w:font>
  <w:font w:name="ヒラギノ角ゴ Pro W3">
    <w:altName w:val="Times New Roman"/>
    <w:charset w:val="01"/>
    <w:family w:val="roman"/>
    <w:pitch w:val="default"/>
    <w:sig w:usb0="00000000" w:usb1="00000000" w:usb2="00000000" w:usb3="00000000" w:csb0="00040001" w:csb1="00000000"/>
  </w:font>
  <w:font w:name="华文仿宋">
    <w:panose1 w:val="02010600040101010101"/>
    <w:charset w:val="86"/>
    <w:family w:val="auto"/>
    <w:pitch w:val="variable"/>
    <w:sig w:usb0="00000287" w:usb1="080F0000" w:usb2="00000010" w:usb3="00000000" w:csb0="0004009F" w:csb1="00000000"/>
  </w:font>
  <w:font w:name="方正小标宋简体">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A739F" w14:textId="77777777" w:rsidR="000302C0" w:rsidRDefault="00532D76">
    <w:pPr>
      <w:pStyle w:val="af0"/>
      <w:rPr>
        <w:rFonts w:ascii="宋体" w:eastAsia="宋体" w:hAnsi="宋体"/>
        <w:sz w:val="28"/>
        <w:szCs w:val="28"/>
      </w:rPr>
    </w:pPr>
    <w:r>
      <w:rPr>
        <w:rFonts w:ascii="宋体" w:eastAsia="宋体" w:hAnsi="宋体" w:hint="eastAsia"/>
        <w:sz w:val="28"/>
        <w:szCs w:val="28"/>
      </w:rPr>
      <w:t xml:space="preserve">— </w:t>
    </w:r>
    <w:r>
      <w:rPr>
        <w:rFonts w:ascii="宋体" w:eastAsia="宋体" w:hAnsi="宋体"/>
        <w:sz w:val="28"/>
        <w:szCs w:val="28"/>
      </w:rPr>
      <w:fldChar w:fldCharType="begin"/>
    </w:r>
    <w:r>
      <w:rPr>
        <w:rFonts w:ascii="宋体" w:eastAsia="宋体" w:hAnsi="宋体"/>
        <w:sz w:val="28"/>
        <w:szCs w:val="28"/>
      </w:rPr>
      <w:instrText xml:space="preserve"> PAGE   \* MERGEFORMAT </w:instrText>
    </w:r>
    <w:r>
      <w:rPr>
        <w:rFonts w:ascii="宋体" w:eastAsia="宋体" w:hAnsi="宋体"/>
        <w:sz w:val="28"/>
        <w:szCs w:val="28"/>
      </w:rPr>
      <w:fldChar w:fldCharType="separate"/>
    </w:r>
    <w:r>
      <w:rPr>
        <w:rFonts w:ascii="宋体" w:eastAsia="宋体" w:hAnsi="宋体"/>
        <w:sz w:val="28"/>
        <w:szCs w:val="28"/>
        <w:lang w:val="zh-CN"/>
      </w:rPr>
      <w:t>2</w:t>
    </w:r>
    <w:r>
      <w:rPr>
        <w:rFonts w:ascii="宋体" w:eastAsia="宋体" w:hAnsi="宋体"/>
        <w:sz w:val="28"/>
        <w:szCs w:val="28"/>
      </w:rPr>
      <w:fldChar w:fldCharType="end"/>
    </w:r>
    <w:r>
      <w:rPr>
        <w:rFonts w:ascii="宋体" w:eastAsia="宋体" w:hAnsi="宋体" w:hint="eastAsia"/>
        <w:sz w:val="28"/>
        <w:szCs w:val="2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037044" w14:textId="77777777" w:rsidR="000302C0" w:rsidRDefault="00532D76">
    <w:pPr>
      <w:pStyle w:val="af0"/>
      <w:jc w:val="right"/>
      <w:rPr>
        <w:rFonts w:ascii="宋体" w:eastAsia="宋体" w:hAnsi="宋体"/>
        <w:sz w:val="28"/>
        <w:szCs w:val="28"/>
      </w:rPr>
    </w:pPr>
    <w:r>
      <w:rPr>
        <w:rFonts w:ascii="宋体" w:eastAsia="宋体" w:hAnsi="宋体" w:hint="eastAsia"/>
        <w:sz w:val="28"/>
        <w:szCs w:val="28"/>
      </w:rPr>
      <w:t xml:space="preserve">— </w:t>
    </w:r>
    <w:r>
      <w:rPr>
        <w:rFonts w:ascii="宋体" w:eastAsia="宋体" w:hAnsi="宋体"/>
        <w:sz w:val="28"/>
        <w:szCs w:val="28"/>
      </w:rPr>
      <w:fldChar w:fldCharType="begin"/>
    </w:r>
    <w:r>
      <w:rPr>
        <w:rFonts w:ascii="宋体" w:eastAsia="宋体" w:hAnsi="宋体"/>
        <w:sz w:val="28"/>
        <w:szCs w:val="28"/>
      </w:rPr>
      <w:instrText xml:space="preserve"> PAGE   \* MERGEFORMAT </w:instrText>
    </w:r>
    <w:r>
      <w:rPr>
        <w:rFonts w:ascii="宋体" w:eastAsia="宋体" w:hAnsi="宋体"/>
        <w:sz w:val="28"/>
        <w:szCs w:val="28"/>
      </w:rPr>
      <w:fldChar w:fldCharType="separate"/>
    </w:r>
    <w:r>
      <w:rPr>
        <w:rFonts w:ascii="宋体" w:eastAsia="宋体" w:hAnsi="宋体"/>
        <w:sz w:val="28"/>
        <w:szCs w:val="28"/>
        <w:lang w:val="zh-CN"/>
      </w:rPr>
      <w:t>1</w:t>
    </w:r>
    <w:r>
      <w:rPr>
        <w:rFonts w:ascii="宋体" w:eastAsia="宋体" w:hAnsi="宋体"/>
        <w:sz w:val="28"/>
        <w:szCs w:val="28"/>
        <w:lang w:val="zh-CN"/>
      </w:rPr>
      <w:t>1</w:t>
    </w:r>
    <w:r>
      <w:rPr>
        <w:rFonts w:ascii="宋体" w:eastAsia="宋体" w:hAnsi="宋体"/>
        <w:sz w:val="28"/>
        <w:szCs w:val="28"/>
      </w:rPr>
      <w:fldChar w:fldCharType="end"/>
    </w:r>
    <w:r>
      <w:rPr>
        <w:rFonts w:ascii="宋体" w:eastAsia="宋体" w:hAnsi="宋体" w:hint="eastAsia"/>
        <w:sz w:val="28"/>
        <w:szCs w:val="2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2CDEF6" w14:textId="77777777" w:rsidR="00A431E2" w:rsidRDefault="00A431E2">
      <w:r>
        <w:separator/>
      </w:r>
    </w:p>
  </w:footnote>
  <w:footnote w:type="continuationSeparator" w:id="0">
    <w:p w14:paraId="132B69FE" w14:textId="77777777" w:rsidR="00A431E2" w:rsidRDefault="00A431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00000004"/>
    <w:lvl w:ilvl="0">
      <w:start w:val="1"/>
      <w:numFmt w:val="chineseCountingThousand"/>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0000005"/>
    <w:multiLevelType w:val="multilevel"/>
    <w:tmpl w:val="00000005"/>
    <w:lvl w:ilvl="0">
      <w:start w:val="1"/>
      <w:numFmt w:val="decimal"/>
      <w:pStyle w:val="a"/>
      <w:lvlText w:val="%1、"/>
      <w:lvlJc w:val="left"/>
      <w:pPr>
        <w:tabs>
          <w:tab w:val="left" w:pos="360"/>
        </w:tabs>
        <w:ind w:left="360" w:hanging="360"/>
      </w:pPr>
      <w:rPr>
        <w:rFonts w:hint="default"/>
      </w:rPr>
    </w:lvl>
    <w:lvl w:ilvl="1">
      <w:start w:val="1"/>
      <w:numFmt w:val="lowerLetter"/>
      <w:pStyle w:val="a0"/>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0000000B"/>
    <w:multiLevelType w:val="multilevel"/>
    <w:tmpl w:val="0000000B"/>
    <w:lvl w:ilvl="0">
      <w:start w:val="1"/>
      <w:numFmt w:val="japaneseCounting"/>
      <w:lvlText w:val="%1、"/>
      <w:lvlJc w:val="left"/>
      <w:pPr>
        <w:ind w:left="1280" w:hanging="7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3" w15:restartNumberingAfterBreak="0">
    <w:nsid w:val="03032AB6"/>
    <w:multiLevelType w:val="multilevel"/>
    <w:tmpl w:val="03032AB6"/>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4" w15:restartNumberingAfterBreak="0">
    <w:nsid w:val="5F198BE1"/>
    <w:multiLevelType w:val="singleLevel"/>
    <w:tmpl w:val="5F198BE1"/>
    <w:lvl w:ilvl="0">
      <w:start w:val="1"/>
      <w:numFmt w:val="chineseCounting"/>
      <w:suff w:val="nothing"/>
      <w:lvlText w:val="%1、"/>
      <w:lvlJc w:val="left"/>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evenAndOddHeaders/>
  <w:drawingGridHorizontalSpacing w:val="160"/>
  <w:drawingGridVerticalSpacing w:val="43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A30"/>
    <w:rsid w:val="00000F07"/>
    <w:rsid w:val="000049D3"/>
    <w:rsid w:val="00007F52"/>
    <w:rsid w:val="0001091A"/>
    <w:rsid w:val="00015CDF"/>
    <w:rsid w:val="00016121"/>
    <w:rsid w:val="00020A9B"/>
    <w:rsid w:val="00023F47"/>
    <w:rsid w:val="0002727C"/>
    <w:rsid w:val="000301D6"/>
    <w:rsid w:val="000302C0"/>
    <w:rsid w:val="00033553"/>
    <w:rsid w:val="000348E8"/>
    <w:rsid w:val="00036B91"/>
    <w:rsid w:val="00037AD1"/>
    <w:rsid w:val="00045EBD"/>
    <w:rsid w:val="00055962"/>
    <w:rsid w:val="00056635"/>
    <w:rsid w:val="00061CE2"/>
    <w:rsid w:val="00063321"/>
    <w:rsid w:val="0006369F"/>
    <w:rsid w:val="0007006A"/>
    <w:rsid w:val="00072302"/>
    <w:rsid w:val="0007573D"/>
    <w:rsid w:val="0008282D"/>
    <w:rsid w:val="000832D3"/>
    <w:rsid w:val="000864C7"/>
    <w:rsid w:val="00086D6A"/>
    <w:rsid w:val="000959A2"/>
    <w:rsid w:val="000A1C8D"/>
    <w:rsid w:val="000A366E"/>
    <w:rsid w:val="000A6976"/>
    <w:rsid w:val="000A6CED"/>
    <w:rsid w:val="000B1164"/>
    <w:rsid w:val="000B7B72"/>
    <w:rsid w:val="000C0505"/>
    <w:rsid w:val="000C4515"/>
    <w:rsid w:val="000C5A68"/>
    <w:rsid w:val="000D107B"/>
    <w:rsid w:val="000D21A6"/>
    <w:rsid w:val="000D3EFD"/>
    <w:rsid w:val="000D54D8"/>
    <w:rsid w:val="000D5572"/>
    <w:rsid w:val="000D7B6D"/>
    <w:rsid w:val="000E18FA"/>
    <w:rsid w:val="000E3D47"/>
    <w:rsid w:val="000E4F03"/>
    <w:rsid w:val="000E727C"/>
    <w:rsid w:val="000F1CB8"/>
    <w:rsid w:val="000F4D0B"/>
    <w:rsid w:val="000F5F44"/>
    <w:rsid w:val="00100714"/>
    <w:rsid w:val="001017C3"/>
    <w:rsid w:val="00105369"/>
    <w:rsid w:val="0010700C"/>
    <w:rsid w:val="00110FAB"/>
    <w:rsid w:val="00111E91"/>
    <w:rsid w:val="00113A08"/>
    <w:rsid w:val="00115CBB"/>
    <w:rsid w:val="00117775"/>
    <w:rsid w:val="00117E33"/>
    <w:rsid w:val="00125534"/>
    <w:rsid w:val="001264F2"/>
    <w:rsid w:val="00127AA4"/>
    <w:rsid w:val="00134505"/>
    <w:rsid w:val="0013741B"/>
    <w:rsid w:val="0014130D"/>
    <w:rsid w:val="00141B60"/>
    <w:rsid w:val="001438D4"/>
    <w:rsid w:val="00156466"/>
    <w:rsid w:val="001565E9"/>
    <w:rsid w:val="0016090F"/>
    <w:rsid w:val="00163033"/>
    <w:rsid w:val="0016460A"/>
    <w:rsid w:val="00170E64"/>
    <w:rsid w:val="00170F8C"/>
    <w:rsid w:val="0017410D"/>
    <w:rsid w:val="00180DF6"/>
    <w:rsid w:val="00182CE7"/>
    <w:rsid w:val="00183C29"/>
    <w:rsid w:val="00183EDA"/>
    <w:rsid w:val="0019459B"/>
    <w:rsid w:val="0019779D"/>
    <w:rsid w:val="001A321A"/>
    <w:rsid w:val="001A5FCB"/>
    <w:rsid w:val="001B210B"/>
    <w:rsid w:val="001B40E8"/>
    <w:rsid w:val="001B41C5"/>
    <w:rsid w:val="001B455A"/>
    <w:rsid w:val="001B6216"/>
    <w:rsid w:val="001C1D38"/>
    <w:rsid w:val="001D7FA4"/>
    <w:rsid w:val="001E1DA9"/>
    <w:rsid w:val="001E28AE"/>
    <w:rsid w:val="001E79E5"/>
    <w:rsid w:val="001F4BDB"/>
    <w:rsid w:val="00200573"/>
    <w:rsid w:val="00201315"/>
    <w:rsid w:val="00201EE5"/>
    <w:rsid w:val="002108B1"/>
    <w:rsid w:val="00212AB4"/>
    <w:rsid w:val="00214482"/>
    <w:rsid w:val="00216F3A"/>
    <w:rsid w:val="0021725C"/>
    <w:rsid w:val="002208EF"/>
    <w:rsid w:val="00220E96"/>
    <w:rsid w:val="00224861"/>
    <w:rsid w:val="002261C8"/>
    <w:rsid w:val="00230A98"/>
    <w:rsid w:val="002344F0"/>
    <w:rsid w:val="00252F7F"/>
    <w:rsid w:val="00253779"/>
    <w:rsid w:val="00261719"/>
    <w:rsid w:val="00261A67"/>
    <w:rsid w:val="00264A5A"/>
    <w:rsid w:val="00264AD2"/>
    <w:rsid w:val="00265155"/>
    <w:rsid w:val="00266B08"/>
    <w:rsid w:val="00273DF3"/>
    <w:rsid w:val="00274B2B"/>
    <w:rsid w:val="002774C2"/>
    <w:rsid w:val="00281C02"/>
    <w:rsid w:val="0028281F"/>
    <w:rsid w:val="00283B2A"/>
    <w:rsid w:val="00287ED2"/>
    <w:rsid w:val="002904B2"/>
    <w:rsid w:val="0029236E"/>
    <w:rsid w:val="0029251F"/>
    <w:rsid w:val="00293294"/>
    <w:rsid w:val="002966FA"/>
    <w:rsid w:val="002A0C95"/>
    <w:rsid w:val="002A1BBE"/>
    <w:rsid w:val="002A684F"/>
    <w:rsid w:val="002A7FAC"/>
    <w:rsid w:val="002B0FB4"/>
    <w:rsid w:val="002B3CA6"/>
    <w:rsid w:val="002C10C9"/>
    <w:rsid w:val="002C1777"/>
    <w:rsid w:val="002C32BB"/>
    <w:rsid w:val="002C54F4"/>
    <w:rsid w:val="002C7DBE"/>
    <w:rsid w:val="002D2B9F"/>
    <w:rsid w:val="002D6844"/>
    <w:rsid w:val="002E0ECA"/>
    <w:rsid w:val="002F08B7"/>
    <w:rsid w:val="002F213B"/>
    <w:rsid w:val="002F64A3"/>
    <w:rsid w:val="002F6AF0"/>
    <w:rsid w:val="002F7AA0"/>
    <w:rsid w:val="00302252"/>
    <w:rsid w:val="00302DE7"/>
    <w:rsid w:val="00303749"/>
    <w:rsid w:val="0031256F"/>
    <w:rsid w:val="00312E4A"/>
    <w:rsid w:val="00326537"/>
    <w:rsid w:val="00327906"/>
    <w:rsid w:val="0033088C"/>
    <w:rsid w:val="0033355F"/>
    <w:rsid w:val="00334A8E"/>
    <w:rsid w:val="00334B90"/>
    <w:rsid w:val="00334DB6"/>
    <w:rsid w:val="00335230"/>
    <w:rsid w:val="0033596B"/>
    <w:rsid w:val="003370E1"/>
    <w:rsid w:val="00340977"/>
    <w:rsid w:val="003413CC"/>
    <w:rsid w:val="003423C1"/>
    <w:rsid w:val="00343FDF"/>
    <w:rsid w:val="00344461"/>
    <w:rsid w:val="003477C9"/>
    <w:rsid w:val="003507E0"/>
    <w:rsid w:val="003548BE"/>
    <w:rsid w:val="003574A0"/>
    <w:rsid w:val="00360279"/>
    <w:rsid w:val="003710E4"/>
    <w:rsid w:val="00375202"/>
    <w:rsid w:val="003767B0"/>
    <w:rsid w:val="00377AAF"/>
    <w:rsid w:val="00380EFE"/>
    <w:rsid w:val="00381E04"/>
    <w:rsid w:val="00383278"/>
    <w:rsid w:val="0038483C"/>
    <w:rsid w:val="00391179"/>
    <w:rsid w:val="00391719"/>
    <w:rsid w:val="00396839"/>
    <w:rsid w:val="003A18B9"/>
    <w:rsid w:val="003B4623"/>
    <w:rsid w:val="003C03B2"/>
    <w:rsid w:val="003C3E35"/>
    <w:rsid w:val="003C438D"/>
    <w:rsid w:val="003C5252"/>
    <w:rsid w:val="003C7881"/>
    <w:rsid w:val="003D1550"/>
    <w:rsid w:val="003E09E0"/>
    <w:rsid w:val="003E1D11"/>
    <w:rsid w:val="003E7C75"/>
    <w:rsid w:val="003F1F62"/>
    <w:rsid w:val="004054FE"/>
    <w:rsid w:val="00407346"/>
    <w:rsid w:val="00407779"/>
    <w:rsid w:val="00407BD5"/>
    <w:rsid w:val="00413351"/>
    <w:rsid w:val="00416439"/>
    <w:rsid w:val="004220A8"/>
    <w:rsid w:val="00425580"/>
    <w:rsid w:val="00434729"/>
    <w:rsid w:val="004364A7"/>
    <w:rsid w:val="00445D25"/>
    <w:rsid w:val="00454FFC"/>
    <w:rsid w:val="00456151"/>
    <w:rsid w:val="00456F77"/>
    <w:rsid w:val="00460100"/>
    <w:rsid w:val="00463D7B"/>
    <w:rsid w:val="0047061F"/>
    <w:rsid w:val="00470DA5"/>
    <w:rsid w:val="00472B07"/>
    <w:rsid w:val="00474561"/>
    <w:rsid w:val="00480C71"/>
    <w:rsid w:val="00485E16"/>
    <w:rsid w:val="004B0347"/>
    <w:rsid w:val="004B444C"/>
    <w:rsid w:val="004C2865"/>
    <w:rsid w:val="004D32E4"/>
    <w:rsid w:val="004D42F0"/>
    <w:rsid w:val="004D608C"/>
    <w:rsid w:val="004D6D1D"/>
    <w:rsid w:val="004E0CD3"/>
    <w:rsid w:val="004E5A12"/>
    <w:rsid w:val="004E5D27"/>
    <w:rsid w:val="0050137F"/>
    <w:rsid w:val="00504294"/>
    <w:rsid w:val="005043B6"/>
    <w:rsid w:val="00507106"/>
    <w:rsid w:val="00507ED5"/>
    <w:rsid w:val="005112F1"/>
    <w:rsid w:val="00517540"/>
    <w:rsid w:val="00526746"/>
    <w:rsid w:val="00532D76"/>
    <w:rsid w:val="0053713F"/>
    <w:rsid w:val="0054047B"/>
    <w:rsid w:val="00542615"/>
    <w:rsid w:val="005443C3"/>
    <w:rsid w:val="00545D83"/>
    <w:rsid w:val="00546843"/>
    <w:rsid w:val="00546A1D"/>
    <w:rsid w:val="00560DBB"/>
    <w:rsid w:val="00562990"/>
    <w:rsid w:val="005632B3"/>
    <w:rsid w:val="00566640"/>
    <w:rsid w:val="00566B90"/>
    <w:rsid w:val="005679F1"/>
    <w:rsid w:val="00576097"/>
    <w:rsid w:val="005860E0"/>
    <w:rsid w:val="0058665E"/>
    <w:rsid w:val="00586983"/>
    <w:rsid w:val="00586BA3"/>
    <w:rsid w:val="00587520"/>
    <w:rsid w:val="0059175F"/>
    <w:rsid w:val="00595C8F"/>
    <w:rsid w:val="005A165A"/>
    <w:rsid w:val="005A298D"/>
    <w:rsid w:val="005A2E75"/>
    <w:rsid w:val="005A62BA"/>
    <w:rsid w:val="005A715C"/>
    <w:rsid w:val="005B7BEA"/>
    <w:rsid w:val="005C0794"/>
    <w:rsid w:val="005C3EFB"/>
    <w:rsid w:val="005C4DF6"/>
    <w:rsid w:val="005C7AA6"/>
    <w:rsid w:val="005D00E7"/>
    <w:rsid w:val="005D10C9"/>
    <w:rsid w:val="005D1113"/>
    <w:rsid w:val="005E17EA"/>
    <w:rsid w:val="005E1CDD"/>
    <w:rsid w:val="005E3FA8"/>
    <w:rsid w:val="005E4FA0"/>
    <w:rsid w:val="005E609D"/>
    <w:rsid w:val="005E7A27"/>
    <w:rsid w:val="005F07D3"/>
    <w:rsid w:val="005F384B"/>
    <w:rsid w:val="005F4D13"/>
    <w:rsid w:val="005F6AA6"/>
    <w:rsid w:val="00601551"/>
    <w:rsid w:val="0060284D"/>
    <w:rsid w:val="00606EE0"/>
    <w:rsid w:val="00614357"/>
    <w:rsid w:val="00615965"/>
    <w:rsid w:val="00615BD0"/>
    <w:rsid w:val="00616A30"/>
    <w:rsid w:val="006200FC"/>
    <w:rsid w:val="00620CA2"/>
    <w:rsid w:val="00621BA5"/>
    <w:rsid w:val="006337A8"/>
    <w:rsid w:val="00633D21"/>
    <w:rsid w:val="00634971"/>
    <w:rsid w:val="0063541E"/>
    <w:rsid w:val="006373C7"/>
    <w:rsid w:val="006411D8"/>
    <w:rsid w:val="006456A0"/>
    <w:rsid w:val="00647388"/>
    <w:rsid w:val="00653B13"/>
    <w:rsid w:val="00655B4B"/>
    <w:rsid w:val="0065642E"/>
    <w:rsid w:val="00660A84"/>
    <w:rsid w:val="006621D6"/>
    <w:rsid w:val="00662381"/>
    <w:rsid w:val="0066264F"/>
    <w:rsid w:val="006637B8"/>
    <w:rsid w:val="0066595A"/>
    <w:rsid w:val="00666EA8"/>
    <w:rsid w:val="00670971"/>
    <w:rsid w:val="00686652"/>
    <w:rsid w:val="0069188F"/>
    <w:rsid w:val="006A28E2"/>
    <w:rsid w:val="006A4248"/>
    <w:rsid w:val="006A5AC5"/>
    <w:rsid w:val="006A7404"/>
    <w:rsid w:val="006B0CF8"/>
    <w:rsid w:val="006B53BB"/>
    <w:rsid w:val="006C02E7"/>
    <w:rsid w:val="006D2BD9"/>
    <w:rsid w:val="006D417A"/>
    <w:rsid w:val="006D4975"/>
    <w:rsid w:val="006D4E1F"/>
    <w:rsid w:val="006E3C28"/>
    <w:rsid w:val="006F12B4"/>
    <w:rsid w:val="006F7997"/>
    <w:rsid w:val="007005CE"/>
    <w:rsid w:val="00702286"/>
    <w:rsid w:val="00704630"/>
    <w:rsid w:val="00707CFF"/>
    <w:rsid w:val="007103A7"/>
    <w:rsid w:val="00717A67"/>
    <w:rsid w:val="00726666"/>
    <w:rsid w:val="007363DD"/>
    <w:rsid w:val="0073659C"/>
    <w:rsid w:val="00741295"/>
    <w:rsid w:val="00741E73"/>
    <w:rsid w:val="007453A3"/>
    <w:rsid w:val="007454B4"/>
    <w:rsid w:val="00745FC7"/>
    <w:rsid w:val="00746873"/>
    <w:rsid w:val="00746C17"/>
    <w:rsid w:val="00752301"/>
    <w:rsid w:val="00760C4E"/>
    <w:rsid w:val="007611C4"/>
    <w:rsid w:val="00761EA1"/>
    <w:rsid w:val="007626D5"/>
    <w:rsid w:val="00762B7A"/>
    <w:rsid w:val="00764C3E"/>
    <w:rsid w:val="007732E6"/>
    <w:rsid w:val="007774BD"/>
    <w:rsid w:val="007818DF"/>
    <w:rsid w:val="00782510"/>
    <w:rsid w:val="007848AD"/>
    <w:rsid w:val="007852BA"/>
    <w:rsid w:val="00785F2D"/>
    <w:rsid w:val="0078657F"/>
    <w:rsid w:val="007903B4"/>
    <w:rsid w:val="00791197"/>
    <w:rsid w:val="00794585"/>
    <w:rsid w:val="007970A4"/>
    <w:rsid w:val="00797D17"/>
    <w:rsid w:val="007A17E6"/>
    <w:rsid w:val="007C3586"/>
    <w:rsid w:val="007C5FC5"/>
    <w:rsid w:val="007D5913"/>
    <w:rsid w:val="007E3DD8"/>
    <w:rsid w:val="007E6AF7"/>
    <w:rsid w:val="007F0517"/>
    <w:rsid w:val="007F4955"/>
    <w:rsid w:val="00804F6F"/>
    <w:rsid w:val="00806CE5"/>
    <w:rsid w:val="00821570"/>
    <w:rsid w:val="00827AC1"/>
    <w:rsid w:val="00831A4F"/>
    <w:rsid w:val="00831F3B"/>
    <w:rsid w:val="00832822"/>
    <w:rsid w:val="00841C62"/>
    <w:rsid w:val="00842943"/>
    <w:rsid w:val="00842CAA"/>
    <w:rsid w:val="008434EF"/>
    <w:rsid w:val="00844448"/>
    <w:rsid w:val="0085076F"/>
    <w:rsid w:val="00856A49"/>
    <w:rsid w:val="00864F2A"/>
    <w:rsid w:val="008654FB"/>
    <w:rsid w:val="00867285"/>
    <w:rsid w:val="0087158A"/>
    <w:rsid w:val="00871646"/>
    <w:rsid w:val="008750BD"/>
    <w:rsid w:val="00880FC5"/>
    <w:rsid w:val="0088118B"/>
    <w:rsid w:val="00882E38"/>
    <w:rsid w:val="00884091"/>
    <w:rsid w:val="00887916"/>
    <w:rsid w:val="008908D2"/>
    <w:rsid w:val="008A2789"/>
    <w:rsid w:val="008A34AD"/>
    <w:rsid w:val="008A478B"/>
    <w:rsid w:val="008B0ADD"/>
    <w:rsid w:val="008B145A"/>
    <w:rsid w:val="008B2E9D"/>
    <w:rsid w:val="008B3E1E"/>
    <w:rsid w:val="008B6EB5"/>
    <w:rsid w:val="008C01A9"/>
    <w:rsid w:val="008C0879"/>
    <w:rsid w:val="008C1E30"/>
    <w:rsid w:val="008C2730"/>
    <w:rsid w:val="008C27EA"/>
    <w:rsid w:val="008C561B"/>
    <w:rsid w:val="008C7957"/>
    <w:rsid w:val="008D0D19"/>
    <w:rsid w:val="008D16C4"/>
    <w:rsid w:val="008D3E93"/>
    <w:rsid w:val="008D47FE"/>
    <w:rsid w:val="008D5814"/>
    <w:rsid w:val="008E37EE"/>
    <w:rsid w:val="008E6248"/>
    <w:rsid w:val="008F19BB"/>
    <w:rsid w:val="008F4A89"/>
    <w:rsid w:val="008F5E83"/>
    <w:rsid w:val="00902187"/>
    <w:rsid w:val="00903F37"/>
    <w:rsid w:val="00913932"/>
    <w:rsid w:val="00914D65"/>
    <w:rsid w:val="009165F8"/>
    <w:rsid w:val="00925E13"/>
    <w:rsid w:val="00926402"/>
    <w:rsid w:val="00926C2B"/>
    <w:rsid w:val="00930C4B"/>
    <w:rsid w:val="0093550C"/>
    <w:rsid w:val="00940575"/>
    <w:rsid w:val="0094451A"/>
    <w:rsid w:val="00944D00"/>
    <w:rsid w:val="009456F5"/>
    <w:rsid w:val="00946D40"/>
    <w:rsid w:val="00947F46"/>
    <w:rsid w:val="00951D19"/>
    <w:rsid w:val="00970FA2"/>
    <w:rsid w:val="0097253A"/>
    <w:rsid w:val="00974022"/>
    <w:rsid w:val="00974232"/>
    <w:rsid w:val="0097432F"/>
    <w:rsid w:val="009748EF"/>
    <w:rsid w:val="00976411"/>
    <w:rsid w:val="00980AF9"/>
    <w:rsid w:val="00987975"/>
    <w:rsid w:val="0099325C"/>
    <w:rsid w:val="009969CC"/>
    <w:rsid w:val="0099739F"/>
    <w:rsid w:val="009A239F"/>
    <w:rsid w:val="009A3DF7"/>
    <w:rsid w:val="009A73EE"/>
    <w:rsid w:val="009B177D"/>
    <w:rsid w:val="009B239F"/>
    <w:rsid w:val="009B71F2"/>
    <w:rsid w:val="009B7E93"/>
    <w:rsid w:val="009C3457"/>
    <w:rsid w:val="009C5A83"/>
    <w:rsid w:val="009C63C0"/>
    <w:rsid w:val="009D1497"/>
    <w:rsid w:val="009D18CB"/>
    <w:rsid w:val="009D2B36"/>
    <w:rsid w:val="009E04BE"/>
    <w:rsid w:val="009E2D76"/>
    <w:rsid w:val="009E34CB"/>
    <w:rsid w:val="009E65CF"/>
    <w:rsid w:val="009F15B4"/>
    <w:rsid w:val="009F4BB5"/>
    <w:rsid w:val="00A00FB9"/>
    <w:rsid w:val="00A07AA9"/>
    <w:rsid w:val="00A11250"/>
    <w:rsid w:val="00A13DFA"/>
    <w:rsid w:val="00A239B5"/>
    <w:rsid w:val="00A3296C"/>
    <w:rsid w:val="00A373CD"/>
    <w:rsid w:val="00A40034"/>
    <w:rsid w:val="00A41C8B"/>
    <w:rsid w:val="00A431E2"/>
    <w:rsid w:val="00A43D98"/>
    <w:rsid w:val="00A46CB8"/>
    <w:rsid w:val="00A533DA"/>
    <w:rsid w:val="00A557D6"/>
    <w:rsid w:val="00A56E54"/>
    <w:rsid w:val="00A621AB"/>
    <w:rsid w:val="00A6357F"/>
    <w:rsid w:val="00A63F73"/>
    <w:rsid w:val="00A65333"/>
    <w:rsid w:val="00A74345"/>
    <w:rsid w:val="00A763D2"/>
    <w:rsid w:val="00A82D42"/>
    <w:rsid w:val="00A847EB"/>
    <w:rsid w:val="00A9120D"/>
    <w:rsid w:val="00A962AE"/>
    <w:rsid w:val="00A97FA7"/>
    <w:rsid w:val="00AA23A9"/>
    <w:rsid w:val="00AA3EB1"/>
    <w:rsid w:val="00AB217E"/>
    <w:rsid w:val="00AB59CB"/>
    <w:rsid w:val="00AB6AB6"/>
    <w:rsid w:val="00AC464E"/>
    <w:rsid w:val="00AC4AC7"/>
    <w:rsid w:val="00AC76EB"/>
    <w:rsid w:val="00AD00C3"/>
    <w:rsid w:val="00AD0833"/>
    <w:rsid w:val="00AD2734"/>
    <w:rsid w:val="00AD5285"/>
    <w:rsid w:val="00AD5F40"/>
    <w:rsid w:val="00AD601D"/>
    <w:rsid w:val="00AE0453"/>
    <w:rsid w:val="00AE0E44"/>
    <w:rsid w:val="00AE3992"/>
    <w:rsid w:val="00AE3ECC"/>
    <w:rsid w:val="00AF02E9"/>
    <w:rsid w:val="00AF0F23"/>
    <w:rsid w:val="00AF1195"/>
    <w:rsid w:val="00B008FF"/>
    <w:rsid w:val="00B01F94"/>
    <w:rsid w:val="00B0384F"/>
    <w:rsid w:val="00B10C87"/>
    <w:rsid w:val="00B114BE"/>
    <w:rsid w:val="00B1272F"/>
    <w:rsid w:val="00B12E44"/>
    <w:rsid w:val="00B132D8"/>
    <w:rsid w:val="00B15304"/>
    <w:rsid w:val="00B172EE"/>
    <w:rsid w:val="00B20E94"/>
    <w:rsid w:val="00B230AB"/>
    <w:rsid w:val="00B23284"/>
    <w:rsid w:val="00B24A26"/>
    <w:rsid w:val="00B3201C"/>
    <w:rsid w:val="00B34E81"/>
    <w:rsid w:val="00B4054A"/>
    <w:rsid w:val="00B4143D"/>
    <w:rsid w:val="00B41740"/>
    <w:rsid w:val="00B453AF"/>
    <w:rsid w:val="00B50ADE"/>
    <w:rsid w:val="00B50EFF"/>
    <w:rsid w:val="00B51595"/>
    <w:rsid w:val="00B6529A"/>
    <w:rsid w:val="00B70802"/>
    <w:rsid w:val="00B72294"/>
    <w:rsid w:val="00B75AA2"/>
    <w:rsid w:val="00B75DCB"/>
    <w:rsid w:val="00B919CC"/>
    <w:rsid w:val="00B920FB"/>
    <w:rsid w:val="00B95CEC"/>
    <w:rsid w:val="00B9718E"/>
    <w:rsid w:val="00BA5843"/>
    <w:rsid w:val="00BA7543"/>
    <w:rsid w:val="00BB3893"/>
    <w:rsid w:val="00BB5389"/>
    <w:rsid w:val="00BB6138"/>
    <w:rsid w:val="00BB6A01"/>
    <w:rsid w:val="00BC12EC"/>
    <w:rsid w:val="00BC3CFF"/>
    <w:rsid w:val="00BC467D"/>
    <w:rsid w:val="00BC5B86"/>
    <w:rsid w:val="00BD4CA6"/>
    <w:rsid w:val="00BE03D7"/>
    <w:rsid w:val="00BE0747"/>
    <w:rsid w:val="00BE6EA7"/>
    <w:rsid w:val="00BF508A"/>
    <w:rsid w:val="00BF7C51"/>
    <w:rsid w:val="00C00B29"/>
    <w:rsid w:val="00C033DC"/>
    <w:rsid w:val="00C07D66"/>
    <w:rsid w:val="00C104F9"/>
    <w:rsid w:val="00C11B15"/>
    <w:rsid w:val="00C12160"/>
    <w:rsid w:val="00C218F3"/>
    <w:rsid w:val="00C313B2"/>
    <w:rsid w:val="00C32039"/>
    <w:rsid w:val="00C320A9"/>
    <w:rsid w:val="00C32262"/>
    <w:rsid w:val="00C37E07"/>
    <w:rsid w:val="00C4624F"/>
    <w:rsid w:val="00C53CF0"/>
    <w:rsid w:val="00C56A47"/>
    <w:rsid w:val="00C56E01"/>
    <w:rsid w:val="00C6143E"/>
    <w:rsid w:val="00C6439F"/>
    <w:rsid w:val="00C6449C"/>
    <w:rsid w:val="00C74653"/>
    <w:rsid w:val="00C760F2"/>
    <w:rsid w:val="00C81A71"/>
    <w:rsid w:val="00C82D48"/>
    <w:rsid w:val="00C84AA9"/>
    <w:rsid w:val="00C853A6"/>
    <w:rsid w:val="00C86835"/>
    <w:rsid w:val="00C86C36"/>
    <w:rsid w:val="00C90CE7"/>
    <w:rsid w:val="00C921C8"/>
    <w:rsid w:val="00CA4B57"/>
    <w:rsid w:val="00CA559C"/>
    <w:rsid w:val="00CA5829"/>
    <w:rsid w:val="00CB033A"/>
    <w:rsid w:val="00CC10D7"/>
    <w:rsid w:val="00CC404B"/>
    <w:rsid w:val="00CC420E"/>
    <w:rsid w:val="00CC601D"/>
    <w:rsid w:val="00CC60FA"/>
    <w:rsid w:val="00CC6415"/>
    <w:rsid w:val="00CD3280"/>
    <w:rsid w:val="00CD3EB4"/>
    <w:rsid w:val="00CD487C"/>
    <w:rsid w:val="00CD7BC4"/>
    <w:rsid w:val="00CE44FB"/>
    <w:rsid w:val="00CE491E"/>
    <w:rsid w:val="00CF30BE"/>
    <w:rsid w:val="00D06550"/>
    <w:rsid w:val="00D13983"/>
    <w:rsid w:val="00D14F55"/>
    <w:rsid w:val="00D15994"/>
    <w:rsid w:val="00D15B32"/>
    <w:rsid w:val="00D15C82"/>
    <w:rsid w:val="00D16282"/>
    <w:rsid w:val="00D16FC8"/>
    <w:rsid w:val="00D17638"/>
    <w:rsid w:val="00D2024D"/>
    <w:rsid w:val="00D21D14"/>
    <w:rsid w:val="00D22728"/>
    <w:rsid w:val="00D22EEF"/>
    <w:rsid w:val="00D276D3"/>
    <w:rsid w:val="00D40F5C"/>
    <w:rsid w:val="00D41468"/>
    <w:rsid w:val="00D42B1F"/>
    <w:rsid w:val="00D44629"/>
    <w:rsid w:val="00D47013"/>
    <w:rsid w:val="00D526C9"/>
    <w:rsid w:val="00D53180"/>
    <w:rsid w:val="00D64070"/>
    <w:rsid w:val="00D65F55"/>
    <w:rsid w:val="00D675EB"/>
    <w:rsid w:val="00D73212"/>
    <w:rsid w:val="00D74A66"/>
    <w:rsid w:val="00D75E1E"/>
    <w:rsid w:val="00D85B9C"/>
    <w:rsid w:val="00D87E5C"/>
    <w:rsid w:val="00D9148C"/>
    <w:rsid w:val="00D95C14"/>
    <w:rsid w:val="00D96192"/>
    <w:rsid w:val="00DB1A7B"/>
    <w:rsid w:val="00DB4817"/>
    <w:rsid w:val="00DC11C2"/>
    <w:rsid w:val="00DC1F7C"/>
    <w:rsid w:val="00DC2BDE"/>
    <w:rsid w:val="00DC5C0B"/>
    <w:rsid w:val="00DC734D"/>
    <w:rsid w:val="00DD3927"/>
    <w:rsid w:val="00DD7828"/>
    <w:rsid w:val="00DE17EF"/>
    <w:rsid w:val="00E047B8"/>
    <w:rsid w:val="00E07435"/>
    <w:rsid w:val="00E13B5D"/>
    <w:rsid w:val="00E14446"/>
    <w:rsid w:val="00E160FB"/>
    <w:rsid w:val="00E2153A"/>
    <w:rsid w:val="00E2162C"/>
    <w:rsid w:val="00E27823"/>
    <w:rsid w:val="00E30063"/>
    <w:rsid w:val="00E31954"/>
    <w:rsid w:val="00E33028"/>
    <w:rsid w:val="00E332E1"/>
    <w:rsid w:val="00E36023"/>
    <w:rsid w:val="00E37C77"/>
    <w:rsid w:val="00E40308"/>
    <w:rsid w:val="00E44DB9"/>
    <w:rsid w:val="00E53831"/>
    <w:rsid w:val="00E549FD"/>
    <w:rsid w:val="00E55492"/>
    <w:rsid w:val="00E55CE1"/>
    <w:rsid w:val="00E56361"/>
    <w:rsid w:val="00E569D1"/>
    <w:rsid w:val="00E56D63"/>
    <w:rsid w:val="00E61451"/>
    <w:rsid w:val="00E653B3"/>
    <w:rsid w:val="00E702E7"/>
    <w:rsid w:val="00E81E83"/>
    <w:rsid w:val="00E82637"/>
    <w:rsid w:val="00E82A6B"/>
    <w:rsid w:val="00E85046"/>
    <w:rsid w:val="00E87104"/>
    <w:rsid w:val="00E875C6"/>
    <w:rsid w:val="00E90C5A"/>
    <w:rsid w:val="00E924AD"/>
    <w:rsid w:val="00E93D47"/>
    <w:rsid w:val="00EA67CE"/>
    <w:rsid w:val="00EB6118"/>
    <w:rsid w:val="00EC019F"/>
    <w:rsid w:val="00EC4369"/>
    <w:rsid w:val="00EC7444"/>
    <w:rsid w:val="00ED3030"/>
    <w:rsid w:val="00ED30EA"/>
    <w:rsid w:val="00ED3AE7"/>
    <w:rsid w:val="00ED6D38"/>
    <w:rsid w:val="00EE0CD9"/>
    <w:rsid w:val="00EE2995"/>
    <w:rsid w:val="00EE5173"/>
    <w:rsid w:val="00EF68F9"/>
    <w:rsid w:val="00F02DC0"/>
    <w:rsid w:val="00F031FF"/>
    <w:rsid w:val="00F11E1E"/>
    <w:rsid w:val="00F12D08"/>
    <w:rsid w:val="00F2240C"/>
    <w:rsid w:val="00F3585A"/>
    <w:rsid w:val="00F43565"/>
    <w:rsid w:val="00F47D14"/>
    <w:rsid w:val="00F50789"/>
    <w:rsid w:val="00F51830"/>
    <w:rsid w:val="00F519AE"/>
    <w:rsid w:val="00F53C2F"/>
    <w:rsid w:val="00F61BF3"/>
    <w:rsid w:val="00F62535"/>
    <w:rsid w:val="00F658E3"/>
    <w:rsid w:val="00F66633"/>
    <w:rsid w:val="00F672FD"/>
    <w:rsid w:val="00F73393"/>
    <w:rsid w:val="00F73B5E"/>
    <w:rsid w:val="00F75E34"/>
    <w:rsid w:val="00F76F48"/>
    <w:rsid w:val="00F77E79"/>
    <w:rsid w:val="00F80A07"/>
    <w:rsid w:val="00F90273"/>
    <w:rsid w:val="00F90443"/>
    <w:rsid w:val="00F922F0"/>
    <w:rsid w:val="00F94F24"/>
    <w:rsid w:val="00F97F93"/>
    <w:rsid w:val="00FA1206"/>
    <w:rsid w:val="00FA4170"/>
    <w:rsid w:val="00FB5711"/>
    <w:rsid w:val="00FC19C4"/>
    <w:rsid w:val="00FC1F9B"/>
    <w:rsid w:val="00FC5695"/>
    <w:rsid w:val="00FC6325"/>
    <w:rsid w:val="00FD29F9"/>
    <w:rsid w:val="00FD46F8"/>
    <w:rsid w:val="00FD780D"/>
    <w:rsid w:val="00FE4669"/>
    <w:rsid w:val="00FF3024"/>
    <w:rsid w:val="00FF5C06"/>
    <w:rsid w:val="27F45848"/>
    <w:rsid w:val="2F265E6A"/>
    <w:rsid w:val="3D236C6D"/>
    <w:rsid w:val="422F7067"/>
    <w:rsid w:val="58926400"/>
    <w:rsid w:val="69E73B23"/>
    <w:rsid w:val="6A314DF9"/>
    <w:rsid w:val="7DC93F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46DDFC4C"/>
  <w15:docId w15:val="{33DB539D-4B4C-4AB7-B23F-534CACD1A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unhideWhenUsed="1" w:qFormat="1"/>
    <w:lsdException w:name="toc 2" w:uiPriority="39" w:unhideWhenUsed="1"/>
    <w:lsdException w:name="toc 3" w:uiPriority="39" w:unhideWhenUsed="1" w:qFormat="1"/>
    <w:lsdException w:name="Normal Indent" w:qFormat="1"/>
    <w:lsdException w:name="annotation text" w:unhideWhenUsed="1" w:qFormat="1"/>
    <w:lsdException w:name="header" w:qFormat="1"/>
    <w:lsdException w:name="footer" w:qFormat="1"/>
    <w:lsdException w:name="caption" w:semiHidden="1" w:unhideWhenUsed="1" w:qFormat="1"/>
    <w:lsdException w:name="annotation reference" w:unhideWhenUsed="1" w:qFormat="1"/>
    <w:lsdException w:name="page number" w:uiPriority="99" w:qFormat="1"/>
    <w:lsdException w:name="Title" w:uiPriority="10" w:qFormat="1"/>
    <w:lsdException w:name="Default Paragraph Font" w:semiHidden="1" w:uiPriority="1" w:unhideWhenUsed="1" w:qFormat="1"/>
    <w:lsdException w:name="Body Text Indent" w:qFormat="1"/>
    <w:lsdException w:name="Subtitle" w:qFormat="1"/>
    <w:lsdException w:name="Date" w:qFormat="1"/>
    <w:lsdException w:name="Hyperlink" w:uiPriority="99" w:unhideWhenUsed="1"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Web)" w:uiPriority="99" w:qFormat="1"/>
    <w:lsdException w:name="HTML Preformatted" w:semiHidden="1" w:unhideWhenUsed="1"/>
    <w:lsdException w:name="Normal Table" w:semiHidden="1" w:uiPriority="99" w:unhideWhenUsed="1" w:qFormat="1"/>
    <w:lsdException w:name="annotation subject"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pPr>
      <w:widowControl w:val="0"/>
      <w:jc w:val="both"/>
    </w:pPr>
    <w:rPr>
      <w:rFonts w:ascii="仿宋_GB2312" w:eastAsia="仿宋_GB2312"/>
      <w:kern w:val="2"/>
      <w:sz w:val="32"/>
      <w:szCs w:val="32"/>
    </w:rPr>
  </w:style>
  <w:style w:type="paragraph" w:styleId="1">
    <w:name w:val="heading 1"/>
    <w:basedOn w:val="a1"/>
    <w:next w:val="a1"/>
    <w:link w:val="10"/>
    <w:qFormat/>
    <w:pPr>
      <w:widowControl/>
      <w:spacing w:before="100" w:after="100"/>
      <w:jc w:val="left"/>
      <w:outlineLvl w:val="0"/>
    </w:pPr>
    <w:rPr>
      <w:rFonts w:ascii="宋体" w:eastAsia="宋体" w:hAnsi="宋体" w:cs="宋体"/>
      <w:b/>
      <w:bCs/>
      <w:kern w:val="36"/>
      <w:sz w:val="48"/>
      <w:szCs w:val="48"/>
    </w:rPr>
  </w:style>
  <w:style w:type="paragraph" w:styleId="2">
    <w:name w:val="heading 2"/>
    <w:basedOn w:val="a1"/>
    <w:next w:val="a1"/>
    <w:link w:val="20"/>
    <w:qFormat/>
    <w:pPr>
      <w:keepNext/>
      <w:keepLines/>
      <w:spacing w:before="260" w:after="260" w:line="416" w:lineRule="auto"/>
      <w:outlineLvl w:val="1"/>
    </w:pPr>
    <w:rPr>
      <w:rFonts w:ascii="Cambria" w:eastAsia="宋体" w:hAnsi="Cambria"/>
      <w:b/>
      <w:bCs/>
    </w:rPr>
  </w:style>
  <w:style w:type="paragraph" w:styleId="4">
    <w:name w:val="heading 4"/>
    <w:basedOn w:val="a1"/>
    <w:next w:val="a1"/>
    <w:link w:val="40"/>
    <w:qFormat/>
    <w:pPr>
      <w:keepNext/>
      <w:keepLines/>
      <w:spacing w:before="280" w:after="290" w:line="376" w:lineRule="auto"/>
      <w:outlineLvl w:val="3"/>
    </w:pPr>
    <w:rPr>
      <w:rFonts w:ascii="Cambria" w:eastAsia="宋体" w:hAnsi="Cambria"/>
      <w:b/>
      <w:bCs/>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annotation subject"/>
    <w:basedOn w:val="a6"/>
    <w:next w:val="a6"/>
    <w:link w:val="a7"/>
    <w:unhideWhenUsed/>
    <w:qFormat/>
    <w:rPr>
      <w:b/>
      <w:bCs/>
    </w:rPr>
  </w:style>
  <w:style w:type="paragraph" w:styleId="a6">
    <w:name w:val="annotation text"/>
    <w:basedOn w:val="a1"/>
    <w:link w:val="a8"/>
    <w:unhideWhenUsed/>
    <w:qFormat/>
    <w:pPr>
      <w:jc w:val="left"/>
    </w:pPr>
    <w:rPr>
      <w:rFonts w:ascii="Calibri" w:eastAsia="宋体" w:hAnsi="Calibri" w:cs="黑体"/>
      <w:sz w:val="21"/>
      <w:szCs w:val="22"/>
    </w:rPr>
  </w:style>
  <w:style w:type="paragraph" w:styleId="a9">
    <w:name w:val="Normal Indent"/>
    <w:basedOn w:val="a1"/>
    <w:qFormat/>
    <w:pPr>
      <w:spacing w:line="360" w:lineRule="atLeast"/>
      <w:ind w:firstLine="420"/>
    </w:pPr>
    <w:rPr>
      <w:rFonts w:ascii="Arial" w:eastAsia="宋体" w:hAnsi="Arial"/>
      <w:snapToGrid w:val="0"/>
      <w:kern w:val="0"/>
      <w:sz w:val="24"/>
      <w:szCs w:val="24"/>
    </w:rPr>
  </w:style>
  <w:style w:type="paragraph" w:styleId="aa">
    <w:name w:val="Document Map"/>
    <w:basedOn w:val="a1"/>
    <w:link w:val="ab"/>
    <w:qFormat/>
    <w:rPr>
      <w:rFonts w:ascii="宋体" w:eastAsia="Times New Roman"/>
      <w:sz w:val="18"/>
      <w:szCs w:val="18"/>
    </w:rPr>
  </w:style>
  <w:style w:type="paragraph" w:styleId="ac">
    <w:name w:val="Body Text Indent"/>
    <w:basedOn w:val="a1"/>
    <w:qFormat/>
    <w:pPr>
      <w:spacing w:after="120"/>
      <w:ind w:leftChars="200" w:left="420"/>
    </w:pPr>
    <w:rPr>
      <w:rFonts w:ascii="Times New Roman" w:eastAsia="宋体"/>
      <w:sz w:val="21"/>
      <w:szCs w:val="24"/>
    </w:rPr>
  </w:style>
  <w:style w:type="paragraph" w:styleId="TOC3">
    <w:name w:val="toc 3"/>
    <w:basedOn w:val="a1"/>
    <w:next w:val="a1"/>
    <w:uiPriority w:val="39"/>
    <w:unhideWhenUsed/>
    <w:qFormat/>
    <w:pPr>
      <w:ind w:leftChars="400" w:left="840"/>
    </w:pPr>
    <w:rPr>
      <w:rFonts w:ascii="Calibri" w:eastAsia="宋体" w:hAnsi="Calibri" w:cs="黑体"/>
      <w:sz w:val="21"/>
      <w:szCs w:val="22"/>
    </w:rPr>
  </w:style>
  <w:style w:type="paragraph" w:styleId="ad">
    <w:name w:val="Date"/>
    <w:basedOn w:val="a1"/>
    <w:next w:val="a1"/>
    <w:qFormat/>
    <w:pPr>
      <w:ind w:leftChars="2500" w:left="100"/>
    </w:pPr>
  </w:style>
  <w:style w:type="paragraph" w:styleId="21">
    <w:name w:val="Body Text Indent 2"/>
    <w:basedOn w:val="a1"/>
    <w:link w:val="22"/>
    <w:pPr>
      <w:spacing w:after="120" w:line="480" w:lineRule="auto"/>
      <w:ind w:leftChars="200" w:left="420"/>
    </w:pPr>
  </w:style>
  <w:style w:type="paragraph" w:styleId="ae">
    <w:name w:val="Balloon Text"/>
    <w:basedOn w:val="a1"/>
    <w:link w:val="af"/>
    <w:uiPriority w:val="99"/>
    <w:qFormat/>
    <w:rPr>
      <w:sz w:val="18"/>
      <w:szCs w:val="18"/>
    </w:rPr>
  </w:style>
  <w:style w:type="paragraph" w:styleId="af0">
    <w:name w:val="footer"/>
    <w:basedOn w:val="a1"/>
    <w:link w:val="af1"/>
    <w:qFormat/>
    <w:pPr>
      <w:tabs>
        <w:tab w:val="center" w:pos="4153"/>
        <w:tab w:val="right" w:pos="8306"/>
      </w:tabs>
      <w:snapToGrid w:val="0"/>
      <w:jc w:val="left"/>
    </w:pPr>
    <w:rPr>
      <w:sz w:val="18"/>
      <w:szCs w:val="18"/>
    </w:rPr>
  </w:style>
  <w:style w:type="paragraph" w:styleId="af2">
    <w:name w:val="header"/>
    <w:basedOn w:val="a1"/>
    <w:link w:val="af3"/>
    <w:qFormat/>
    <w:pPr>
      <w:pBdr>
        <w:bottom w:val="single" w:sz="6" w:space="1" w:color="auto"/>
      </w:pBdr>
      <w:tabs>
        <w:tab w:val="center" w:pos="4153"/>
        <w:tab w:val="right" w:pos="8306"/>
      </w:tabs>
      <w:snapToGrid w:val="0"/>
      <w:jc w:val="center"/>
    </w:pPr>
    <w:rPr>
      <w:sz w:val="18"/>
      <w:szCs w:val="18"/>
    </w:rPr>
  </w:style>
  <w:style w:type="paragraph" w:styleId="TOC1">
    <w:name w:val="toc 1"/>
    <w:basedOn w:val="a1"/>
    <w:next w:val="a1"/>
    <w:uiPriority w:val="39"/>
    <w:unhideWhenUsed/>
    <w:qFormat/>
    <w:rPr>
      <w:rFonts w:ascii="Calibri" w:eastAsia="宋体" w:hAnsi="Calibri" w:cs="黑体"/>
      <w:sz w:val="21"/>
      <w:szCs w:val="22"/>
    </w:rPr>
  </w:style>
  <w:style w:type="paragraph" w:styleId="TOC2">
    <w:name w:val="toc 2"/>
    <w:basedOn w:val="a1"/>
    <w:next w:val="a1"/>
    <w:uiPriority w:val="39"/>
    <w:unhideWhenUsed/>
    <w:pPr>
      <w:ind w:leftChars="200" w:left="420"/>
    </w:pPr>
    <w:rPr>
      <w:rFonts w:ascii="Calibri" w:eastAsia="宋体" w:hAnsi="Calibri" w:cs="黑体"/>
      <w:sz w:val="21"/>
      <w:szCs w:val="22"/>
    </w:rPr>
  </w:style>
  <w:style w:type="paragraph" w:styleId="af4">
    <w:name w:val="Normal (Web)"/>
    <w:basedOn w:val="a1"/>
    <w:uiPriority w:val="99"/>
    <w:qFormat/>
    <w:pPr>
      <w:widowControl/>
      <w:spacing w:before="100" w:beforeAutospacing="1" w:after="100" w:afterAutospacing="1"/>
      <w:jc w:val="left"/>
    </w:pPr>
    <w:rPr>
      <w:rFonts w:eastAsia="宋体"/>
      <w:kern w:val="0"/>
      <w:sz w:val="24"/>
      <w:szCs w:val="24"/>
    </w:rPr>
  </w:style>
  <w:style w:type="paragraph" w:styleId="af5">
    <w:name w:val="Title"/>
    <w:basedOn w:val="a1"/>
    <w:next w:val="a1"/>
    <w:link w:val="af6"/>
    <w:uiPriority w:val="10"/>
    <w:qFormat/>
    <w:pPr>
      <w:spacing w:before="120" w:after="120" w:line="360" w:lineRule="auto"/>
      <w:jc w:val="center"/>
      <w:outlineLvl w:val="0"/>
    </w:pPr>
    <w:rPr>
      <w:rFonts w:ascii="Calibri" w:eastAsia="黑体" w:hAnsi="Calibri"/>
      <w:bCs/>
      <w:sz w:val="44"/>
    </w:rPr>
  </w:style>
  <w:style w:type="character" w:styleId="af7">
    <w:name w:val="Strong"/>
    <w:qFormat/>
    <w:rPr>
      <w:b/>
      <w:bCs/>
    </w:rPr>
  </w:style>
  <w:style w:type="character" w:styleId="af8">
    <w:name w:val="page number"/>
    <w:basedOn w:val="a2"/>
    <w:uiPriority w:val="99"/>
    <w:qFormat/>
  </w:style>
  <w:style w:type="character" w:styleId="af9">
    <w:name w:val="Hyperlink"/>
    <w:uiPriority w:val="99"/>
    <w:unhideWhenUsed/>
    <w:qFormat/>
    <w:rPr>
      <w:color w:val="0000FF"/>
      <w:u w:val="single"/>
    </w:rPr>
  </w:style>
  <w:style w:type="character" w:styleId="afa">
    <w:name w:val="annotation reference"/>
    <w:unhideWhenUsed/>
    <w:qFormat/>
    <w:rPr>
      <w:sz w:val="21"/>
      <w:szCs w:val="21"/>
    </w:rPr>
  </w:style>
  <w:style w:type="table" w:styleId="afb">
    <w:name w:val="Table Grid"/>
    <w:basedOn w:val="a3"/>
    <w:qFormat/>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批注框文本 字符"/>
    <w:link w:val="ae"/>
    <w:uiPriority w:val="99"/>
    <w:qFormat/>
    <w:rPr>
      <w:rFonts w:ascii="仿宋_GB2312" w:eastAsia="仿宋_GB2312"/>
      <w:kern w:val="2"/>
      <w:sz w:val="18"/>
      <w:szCs w:val="18"/>
    </w:rPr>
  </w:style>
  <w:style w:type="character" w:customStyle="1" w:styleId="Char1">
    <w:name w:val="批注主题 Char1"/>
    <w:qFormat/>
    <w:rPr>
      <w:rFonts w:ascii="仿宋_GB2312" w:eastAsia="仿宋_GB2312"/>
      <w:b/>
      <w:bCs/>
      <w:kern w:val="2"/>
      <w:sz w:val="32"/>
      <w:szCs w:val="32"/>
    </w:rPr>
  </w:style>
  <w:style w:type="character" w:customStyle="1" w:styleId="z-">
    <w:name w:val="z-窗体顶端 字符"/>
    <w:link w:val="z-1"/>
    <w:qFormat/>
    <w:rPr>
      <w:rFonts w:ascii="Arial"/>
      <w:vanish/>
      <w:kern w:val="2"/>
      <w:sz w:val="16"/>
      <w:szCs w:val="24"/>
    </w:rPr>
  </w:style>
  <w:style w:type="paragraph" w:customStyle="1" w:styleId="z-1">
    <w:name w:val="z-窗体顶端1"/>
    <w:basedOn w:val="a1"/>
    <w:next w:val="a1"/>
    <w:link w:val="z-"/>
    <w:qFormat/>
    <w:pPr>
      <w:pBdr>
        <w:bottom w:val="single" w:sz="6" w:space="1" w:color="auto"/>
      </w:pBdr>
      <w:jc w:val="center"/>
    </w:pPr>
    <w:rPr>
      <w:rFonts w:ascii="Arial" w:eastAsia="宋体"/>
      <w:vanish/>
      <w:sz w:val="16"/>
      <w:szCs w:val="24"/>
    </w:rPr>
  </w:style>
  <w:style w:type="character" w:customStyle="1" w:styleId="10">
    <w:name w:val="标题 1 字符"/>
    <w:link w:val="1"/>
    <w:qFormat/>
    <w:rPr>
      <w:rFonts w:ascii="宋体" w:hAnsi="宋体" w:cs="宋体"/>
      <w:b/>
      <w:bCs/>
      <w:kern w:val="36"/>
      <w:sz w:val="48"/>
      <w:szCs w:val="48"/>
    </w:rPr>
  </w:style>
  <w:style w:type="character" w:customStyle="1" w:styleId="apple-converted-space">
    <w:name w:val="apple-converted-space"/>
    <w:basedOn w:val="a2"/>
    <w:qFormat/>
  </w:style>
  <w:style w:type="character" w:customStyle="1" w:styleId="font41">
    <w:name w:val="font41"/>
    <w:qFormat/>
    <w:rPr>
      <w:rFonts w:ascii="Times New Roman" w:hAnsi="Times New Roman" w:cs="Times New Roman" w:hint="default"/>
      <w:color w:val="000000"/>
      <w:sz w:val="22"/>
      <w:szCs w:val="22"/>
      <w:u w:val="none"/>
      <w:vertAlign w:val="superscript"/>
    </w:rPr>
  </w:style>
  <w:style w:type="character" w:customStyle="1" w:styleId="fontstyle01">
    <w:name w:val="fontstyle01"/>
    <w:qFormat/>
    <w:rPr>
      <w:rFonts w:ascii="FZFSK--GBK1-0" w:hAnsi="FZFSK--GBK1-0" w:hint="default"/>
      <w:color w:val="000000"/>
      <w:sz w:val="30"/>
      <w:szCs w:val="30"/>
    </w:rPr>
  </w:style>
  <w:style w:type="character" w:customStyle="1" w:styleId="a7">
    <w:name w:val="批注主题 字符"/>
    <w:link w:val="a5"/>
    <w:qFormat/>
    <w:rPr>
      <w:rFonts w:ascii="Calibri" w:hAnsi="Calibri" w:cs="黑体"/>
      <w:b/>
      <w:bCs/>
      <w:kern w:val="2"/>
      <w:sz w:val="21"/>
      <w:szCs w:val="22"/>
    </w:rPr>
  </w:style>
  <w:style w:type="character" w:customStyle="1" w:styleId="font11">
    <w:name w:val="font11"/>
    <w:qFormat/>
    <w:rPr>
      <w:rFonts w:ascii="Times New Roman" w:hAnsi="Times New Roman" w:cs="Times New Roman" w:hint="default"/>
      <w:color w:val="000000"/>
      <w:sz w:val="22"/>
      <w:szCs w:val="22"/>
      <w:u w:val="none"/>
    </w:rPr>
  </w:style>
  <w:style w:type="character" w:customStyle="1" w:styleId="20">
    <w:name w:val="标题 2 字符"/>
    <w:link w:val="2"/>
    <w:qFormat/>
    <w:rPr>
      <w:rFonts w:ascii="Cambria" w:eastAsia="宋体" w:hAnsi="Cambria" w:cs="Times New Roman"/>
      <w:b/>
      <w:bCs/>
      <w:kern w:val="2"/>
      <w:sz w:val="32"/>
      <w:szCs w:val="32"/>
    </w:rPr>
  </w:style>
  <w:style w:type="character" w:customStyle="1" w:styleId="CharChar7">
    <w:name w:val="Char Char7"/>
    <w:qFormat/>
    <w:rPr>
      <w:rFonts w:eastAsia="宋体"/>
      <w:kern w:val="2"/>
      <w:sz w:val="18"/>
      <w:szCs w:val="18"/>
      <w:lang w:val="en-US" w:eastAsia="zh-CN" w:bidi="ar-SA"/>
    </w:rPr>
  </w:style>
  <w:style w:type="character" w:customStyle="1" w:styleId="z-0">
    <w:name w:val="z-窗体底端 字符"/>
    <w:link w:val="z-10"/>
    <w:qFormat/>
    <w:rPr>
      <w:rFonts w:ascii="Arial"/>
      <w:vanish/>
      <w:kern w:val="2"/>
      <w:sz w:val="16"/>
      <w:szCs w:val="24"/>
    </w:rPr>
  </w:style>
  <w:style w:type="paragraph" w:customStyle="1" w:styleId="z-10">
    <w:name w:val="z-窗体底端1"/>
    <w:basedOn w:val="a1"/>
    <w:next w:val="a1"/>
    <w:link w:val="z-0"/>
    <w:qFormat/>
    <w:pPr>
      <w:pBdr>
        <w:top w:val="single" w:sz="6" w:space="1" w:color="auto"/>
      </w:pBdr>
      <w:jc w:val="center"/>
    </w:pPr>
    <w:rPr>
      <w:rFonts w:ascii="Arial" w:eastAsia="宋体"/>
      <w:vanish/>
      <w:sz w:val="16"/>
      <w:szCs w:val="24"/>
    </w:rPr>
  </w:style>
  <w:style w:type="character" w:customStyle="1" w:styleId="ab">
    <w:name w:val="文档结构图 字符"/>
    <w:link w:val="aa"/>
    <w:qFormat/>
    <w:rPr>
      <w:rFonts w:ascii="宋体"/>
      <w:kern w:val="2"/>
      <w:sz w:val="18"/>
      <w:szCs w:val="18"/>
      <w:lang w:bidi="ar-SA"/>
    </w:rPr>
  </w:style>
  <w:style w:type="character" w:customStyle="1" w:styleId="font81">
    <w:name w:val="font81"/>
    <w:rPr>
      <w:rFonts w:ascii="宋体" w:eastAsia="宋体" w:hAnsi="宋体" w:cs="宋体" w:hint="eastAsia"/>
      <w:color w:val="000000"/>
      <w:sz w:val="22"/>
      <w:szCs w:val="22"/>
      <w:u w:val="none"/>
    </w:rPr>
  </w:style>
  <w:style w:type="character" w:customStyle="1" w:styleId="CharChar">
    <w:name w:val="图表文 Char Char"/>
    <w:link w:val="afc"/>
    <w:qFormat/>
    <w:rPr>
      <w:szCs w:val="24"/>
    </w:rPr>
  </w:style>
  <w:style w:type="paragraph" w:customStyle="1" w:styleId="afc">
    <w:name w:val="图表文"/>
    <w:basedOn w:val="a1"/>
    <w:link w:val="CharChar"/>
    <w:qFormat/>
    <w:pPr>
      <w:adjustRightInd w:val="0"/>
      <w:spacing w:line="360" w:lineRule="auto"/>
      <w:jc w:val="center"/>
    </w:pPr>
    <w:rPr>
      <w:rFonts w:ascii="Times New Roman" w:eastAsia="宋体"/>
      <w:kern w:val="0"/>
      <w:sz w:val="20"/>
      <w:szCs w:val="24"/>
    </w:rPr>
  </w:style>
  <w:style w:type="character" w:customStyle="1" w:styleId="af3">
    <w:name w:val="页眉 字符"/>
    <w:link w:val="af2"/>
    <w:qFormat/>
    <w:rPr>
      <w:rFonts w:ascii="仿宋_GB2312" w:eastAsia="仿宋_GB2312"/>
      <w:kern w:val="2"/>
      <w:sz w:val="18"/>
      <w:szCs w:val="18"/>
      <w:lang w:val="en-US" w:eastAsia="zh-CN" w:bidi="ar-SA"/>
    </w:rPr>
  </w:style>
  <w:style w:type="character" w:customStyle="1" w:styleId="22">
    <w:name w:val="正文文本缩进 2 字符"/>
    <w:link w:val="21"/>
    <w:rPr>
      <w:rFonts w:ascii="仿宋_GB2312" w:eastAsia="仿宋_GB2312"/>
      <w:kern w:val="2"/>
      <w:sz w:val="32"/>
      <w:szCs w:val="32"/>
    </w:rPr>
  </w:style>
  <w:style w:type="character" w:customStyle="1" w:styleId="af1">
    <w:name w:val="页脚 字符"/>
    <w:link w:val="af0"/>
    <w:uiPriority w:val="99"/>
    <w:qFormat/>
    <w:rPr>
      <w:rFonts w:ascii="仿宋_GB2312" w:eastAsia="仿宋_GB2312"/>
      <w:kern w:val="2"/>
      <w:sz w:val="18"/>
      <w:szCs w:val="18"/>
      <w:lang w:val="en-US" w:eastAsia="zh-CN" w:bidi="ar-SA"/>
    </w:rPr>
  </w:style>
  <w:style w:type="character" w:customStyle="1" w:styleId="CharChar0">
    <w:name w:val="批注主题 Char Char"/>
    <w:link w:val="11"/>
    <w:qFormat/>
    <w:rPr>
      <w:b/>
      <w:bCs/>
    </w:rPr>
  </w:style>
  <w:style w:type="paragraph" w:customStyle="1" w:styleId="11">
    <w:name w:val="批注主题1"/>
    <w:basedOn w:val="a6"/>
    <w:next w:val="a6"/>
    <w:link w:val="CharChar0"/>
    <w:qFormat/>
    <w:rPr>
      <w:rFonts w:ascii="Times New Roman" w:hAnsi="Times New Roman" w:cs="Times New Roman"/>
      <w:b/>
      <w:bCs/>
      <w:kern w:val="0"/>
      <w:sz w:val="20"/>
      <w:szCs w:val="20"/>
    </w:rPr>
  </w:style>
  <w:style w:type="character" w:customStyle="1" w:styleId="Char10">
    <w:name w:val="批注文字 Char1"/>
    <w:rPr>
      <w:rFonts w:ascii="仿宋_GB2312" w:eastAsia="仿宋_GB2312"/>
      <w:kern w:val="2"/>
      <w:sz w:val="32"/>
      <w:szCs w:val="32"/>
    </w:rPr>
  </w:style>
  <w:style w:type="character" w:customStyle="1" w:styleId="Char">
    <w:name w:val="无间隔 Char"/>
    <w:link w:val="12"/>
    <w:uiPriority w:val="1"/>
    <w:qFormat/>
    <w:rPr>
      <w:sz w:val="22"/>
      <w:lang w:val="en-US" w:eastAsia="zh-CN" w:bidi="ar-SA"/>
    </w:rPr>
  </w:style>
  <w:style w:type="paragraph" w:customStyle="1" w:styleId="12">
    <w:name w:val="无间隔1"/>
    <w:link w:val="Char"/>
    <w:uiPriority w:val="1"/>
    <w:qFormat/>
    <w:rPr>
      <w:sz w:val="22"/>
    </w:rPr>
  </w:style>
  <w:style w:type="character" w:customStyle="1" w:styleId="a8">
    <w:name w:val="批注文字 字符"/>
    <w:link w:val="a6"/>
    <w:qFormat/>
    <w:rPr>
      <w:rFonts w:ascii="Calibri" w:hAnsi="Calibri" w:cs="黑体"/>
      <w:kern w:val="2"/>
      <w:sz w:val="21"/>
      <w:szCs w:val="22"/>
    </w:rPr>
  </w:style>
  <w:style w:type="character" w:customStyle="1" w:styleId="font123">
    <w:name w:val="font123"/>
  </w:style>
  <w:style w:type="character" w:customStyle="1" w:styleId="13">
    <w:name w:val="批注引用1"/>
    <w:qFormat/>
    <w:rPr>
      <w:sz w:val="21"/>
      <w:szCs w:val="21"/>
    </w:rPr>
  </w:style>
  <w:style w:type="character" w:customStyle="1" w:styleId="14">
    <w:name w:val="页码1"/>
    <w:basedOn w:val="a2"/>
    <w:qFormat/>
  </w:style>
  <w:style w:type="character" w:customStyle="1" w:styleId="af6">
    <w:name w:val="标题 字符"/>
    <w:link w:val="af5"/>
    <w:uiPriority w:val="10"/>
    <w:rPr>
      <w:rFonts w:ascii="Calibri" w:eastAsia="黑体" w:hAnsi="Calibri"/>
      <w:bCs/>
      <w:kern w:val="2"/>
      <w:sz w:val="44"/>
      <w:szCs w:val="32"/>
    </w:rPr>
  </w:style>
  <w:style w:type="character" w:customStyle="1" w:styleId="40">
    <w:name w:val="标题 4 字符"/>
    <w:link w:val="4"/>
    <w:semiHidden/>
    <w:qFormat/>
    <w:rPr>
      <w:rFonts w:ascii="Cambria" w:eastAsia="宋体" w:hAnsi="Cambria" w:cs="Times New Roman"/>
      <w:b/>
      <w:bCs/>
      <w:kern w:val="2"/>
      <w:sz w:val="28"/>
      <w:szCs w:val="28"/>
    </w:rPr>
  </w:style>
  <w:style w:type="paragraph" w:customStyle="1" w:styleId="Char11">
    <w:name w:val="Char11"/>
    <w:basedOn w:val="a1"/>
    <w:qFormat/>
    <w:pPr>
      <w:widowControl/>
      <w:spacing w:after="160" w:line="240" w:lineRule="exact"/>
      <w:jc w:val="left"/>
    </w:pPr>
    <w:rPr>
      <w:rFonts w:ascii="Times New Roman" w:eastAsia="宋体"/>
      <w:sz w:val="21"/>
      <w:szCs w:val="20"/>
    </w:rPr>
  </w:style>
  <w:style w:type="paragraph" w:customStyle="1" w:styleId="23">
    <w:name w:val="2级标题"/>
    <w:basedOn w:val="a0"/>
    <w:pPr>
      <w:numPr>
        <w:numId w:val="0"/>
      </w:numPr>
      <w:spacing w:before="0"/>
      <w:ind w:firstLineChars="200" w:firstLine="200"/>
    </w:pPr>
    <w:rPr>
      <w:sz w:val="32"/>
    </w:rPr>
  </w:style>
  <w:style w:type="paragraph" w:customStyle="1" w:styleId="a0">
    <w:name w:val="二级"/>
    <w:basedOn w:val="a"/>
    <w:pPr>
      <w:numPr>
        <w:ilvl w:val="1"/>
      </w:numPr>
      <w:spacing w:beforeLines="0"/>
      <w:outlineLvl w:val="1"/>
    </w:pPr>
    <w:rPr>
      <w:sz w:val="28"/>
    </w:rPr>
  </w:style>
  <w:style w:type="paragraph" w:customStyle="1" w:styleId="a">
    <w:name w:val="一级 简本"/>
    <w:basedOn w:val="a1"/>
    <w:qFormat/>
    <w:pPr>
      <w:numPr>
        <w:numId w:val="1"/>
      </w:numPr>
      <w:spacing w:beforeLines="50" w:before="156" w:line="360" w:lineRule="auto"/>
      <w:outlineLvl w:val="0"/>
    </w:pPr>
    <w:rPr>
      <w:rFonts w:ascii="Calibri" w:eastAsia="黑体" w:hAnsi="Calibri" w:cs="黑体"/>
      <w:b/>
      <w:color w:val="000000"/>
      <w:szCs w:val="28"/>
    </w:rPr>
  </w:style>
  <w:style w:type="paragraph" w:customStyle="1" w:styleId="15">
    <w:name w:val="普通(网站)1"/>
    <w:basedOn w:val="a1"/>
    <w:qFormat/>
    <w:pPr>
      <w:widowControl/>
      <w:spacing w:before="100" w:beforeAutospacing="1" w:after="100" w:afterAutospacing="1"/>
      <w:jc w:val="left"/>
    </w:pPr>
    <w:rPr>
      <w:rFonts w:ascii="宋体" w:eastAsia="宋体" w:hAnsi="宋体" w:cs="宋体"/>
      <w:color w:val="000000"/>
      <w:kern w:val="0"/>
      <w:sz w:val="24"/>
      <w:szCs w:val="24"/>
    </w:rPr>
  </w:style>
  <w:style w:type="paragraph" w:customStyle="1" w:styleId="p0">
    <w:name w:val="p0"/>
    <w:basedOn w:val="a1"/>
    <w:qFormat/>
    <w:pPr>
      <w:widowControl/>
    </w:pPr>
    <w:rPr>
      <w:rFonts w:ascii="Times New Roman" w:eastAsia="宋体"/>
      <w:kern w:val="0"/>
      <w:sz w:val="21"/>
      <w:szCs w:val="21"/>
    </w:rPr>
  </w:style>
  <w:style w:type="paragraph" w:customStyle="1" w:styleId="p17">
    <w:name w:val="p17"/>
    <w:basedOn w:val="a1"/>
    <w:qFormat/>
    <w:pPr>
      <w:widowControl/>
    </w:pPr>
    <w:rPr>
      <w:kern w:val="0"/>
      <w:szCs w:val="21"/>
    </w:rPr>
  </w:style>
  <w:style w:type="paragraph" w:customStyle="1" w:styleId="16">
    <w:name w:val="列出段落1"/>
    <w:basedOn w:val="a1"/>
    <w:qFormat/>
    <w:pPr>
      <w:ind w:firstLineChars="200" w:firstLine="420"/>
    </w:pPr>
    <w:rPr>
      <w:rFonts w:ascii="Calibri" w:eastAsia="宋体" w:hAnsi="Calibri"/>
      <w:sz w:val="21"/>
      <w:szCs w:val="22"/>
    </w:rPr>
  </w:style>
  <w:style w:type="paragraph" w:customStyle="1" w:styleId="Char0">
    <w:name w:val="Char"/>
    <w:basedOn w:val="a1"/>
    <w:qFormat/>
    <w:rPr>
      <w:rFonts w:ascii="Times New Roman" w:eastAsia="宋体"/>
      <w:sz w:val="21"/>
      <w:szCs w:val="24"/>
    </w:rPr>
  </w:style>
  <w:style w:type="paragraph" w:customStyle="1" w:styleId="ParaCharCharCharCharCharCharChar">
    <w:name w:val="默认段落字体 Para Char Char Char Char Char Char Char"/>
    <w:basedOn w:val="a1"/>
    <w:qFormat/>
    <w:pPr>
      <w:spacing w:line="440" w:lineRule="exact"/>
      <w:ind w:firstLineChars="200" w:firstLine="200"/>
    </w:pPr>
    <w:rPr>
      <w:rFonts w:ascii="Times New Roman" w:eastAsia="宋体"/>
      <w:sz w:val="21"/>
      <w:szCs w:val="20"/>
    </w:rPr>
  </w:style>
  <w:style w:type="paragraph" w:customStyle="1" w:styleId="17">
    <w:name w:val="文档结构图1"/>
    <w:basedOn w:val="a1"/>
    <w:rPr>
      <w:rFonts w:ascii="宋体" w:eastAsia="宋体"/>
      <w:kern w:val="0"/>
      <w:sz w:val="18"/>
      <w:szCs w:val="18"/>
    </w:rPr>
  </w:style>
  <w:style w:type="paragraph" w:customStyle="1" w:styleId="Char12">
    <w:name w:val="Char12"/>
    <w:basedOn w:val="a1"/>
    <w:qFormat/>
    <w:rPr>
      <w:rFonts w:ascii="Times New Roman" w:eastAsia="宋体"/>
      <w:sz w:val="21"/>
      <w:szCs w:val="20"/>
    </w:rPr>
  </w:style>
  <w:style w:type="paragraph" w:customStyle="1" w:styleId="CharCharCharChar1">
    <w:name w:val="Char Char Char Char1"/>
    <w:basedOn w:val="a1"/>
    <w:qFormat/>
    <w:pPr>
      <w:tabs>
        <w:tab w:val="left" w:pos="600"/>
      </w:tabs>
      <w:ind w:left="600" w:hanging="600"/>
    </w:pPr>
    <w:rPr>
      <w:rFonts w:ascii="Times New Roman" w:eastAsia="宋体"/>
      <w:sz w:val="21"/>
      <w:szCs w:val="20"/>
    </w:rPr>
  </w:style>
  <w:style w:type="paragraph" w:customStyle="1" w:styleId="18">
    <w:name w:val="列表段落1"/>
    <w:basedOn w:val="a1"/>
    <w:qFormat/>
    <w:pPr>
      <w:widowControl/>
      <w:ind w:firstLineChars="200" w:firstLine="420"/>
      <w:jc w:val="left"/>
    </w:pPr>
    <w:rPr>
      <w:rFonts w:ascii="宋体" w:eastAsia="宋体" w:hAnsi="宋体" w:cs="宋体"/>
      <w:kern w:val="0"/>
      <w:sz w:val="24"/>
      <w:szCs w:val="24"/>
    </w:rPr>
  </w:style>
  <w:style w:type="paragraph" w:customStyle="1" w:styleId="ParaChar">
    <w:name w:val="默认段落字体 Para Char"/>
    <w:basedOn w:val="a1"/>
    <w:qFormat/>
    <w:rPr>
      <w:rFonts w:ascii="Times New Roman" w:eastAsia="宋体"/>
      <w:sz w:val="21"/>
      <w:szCs w:val="24"/>
    </w:rPr>
  </w:style>
  <w:style w:type="paragraph" w:customStyle="1" w:styleId="p15">
    <w:name w:val="p15"/>
    <w:basedOn w:val="a1"/>
    <w:pPr>
      <w:widowControl/>
      <w:spacing w:before="100" w:after="100"/>
      <w:jc w:val="left"/>
    </w:pPr>
    <w:rPr>
      <w:rFonts w:ascii="宋体" w:eastAsia="宋体" w:hAnsi="宋体" w:cs="宋体"/>
      <w:kern w:val="0"/>
      <w:sz w:val="24"/>
      <w:szCs w:val="24"/>
    </w:rPr>
  </w:style>
  <w:style w:type="paragraph" w:customStyle="1" w:styleId="CharCharCharCharCharChar">
    <w:name w:val="Char Char Char Char Char Char"/>
    <w:basedOn w:val="a1"/>
    <w:rPr>
      <w:rFonts w:ascii="Times New Roman" w:eastAsia="宋体"/>
      <w:sz w:val="21"/>
      <w:szCs w:val="20"/>
    </w:rPr>
  </w:style>
  <w:style w:type="paragraph" w:customStyle="1" w:styleId="AB0">
    <w:name w:val="正文 A B"/>
    <w:qFormat/>
    <w:rPr>
      <w:rFonts w:eastAsia="ヒラギノ角ゴ Pro W3"/>
      <w:color w:val="000000"/>
      <w:sz w:val="24"/>
    </w:rPr>
  </w:style>
  <w:style w:type="paragraph" w:customStyle="1" w:styleId="19">
    <w:name w:val="修订1"/>
    <w:uiPriority w:val="99"/>
    <w:unhideWhenUsed/>
    <w:rPr>
      <w:rFonts w:ascii="Calibri" w:hAnsi="Calibri" w:cs="黑体"/>
      <w:kern w:val="2"/>
      <w:sz w:val="21"/>
      <w:szCs w:val="22"/>
    </w:rPr>
  </w:style>
  <w:style w:type="paragraph" w:customStyle="1" w:styleId="Afd">
    <w:name w:val="正文 A"/>
    <w:uiPriority w:val="99"/>
    <w:qFormat/>
    <w:pPr>
      <w:widowControl w:val="0"/>
      <w:jc w:val="both"/>
    </w:pPr>
    <w:rPr>
      <w:rFonts w:eastAsia="ヒラギノ角ゴ Pro W3"/>
      <w:color w:val="000000"/>
      <w:kern w:val="2"/>
      <w:sz w:val="21"/>
    </w:rPr>
  </w:style>
  <w:style w:type="paragraph" w:customStyle="1" w:styleId="afe">
    <w:name w:val="要点正文"/>
    <w:basedOn w:val="1a"/>
    <w:qFormat/>
    <w:pPr>
      <w:spacing w:beforeLines="0" w:before="0"/>
      <w:ind w:firstLine="640"/>
    </w:pPr>
    <w:rPr>
      <w:sz w:val="32"/>
      <w:szCs w:val="32"/>
    </w:rPr>
  </w:style>
  <w:style w:type="paragraph" w:customStyle="1" w:styleId="1a">
    <w:name w:val="正文1"/>
    <w:basedOn w:val="a1"/>
    <w:pPr>
      <w:spacing w:beforeLines="50" w:before="156" w:line="360" w:lineRule="auto"/>
      <w:ind w:firstLineChars="200" w:firstLine="560"/>
    </w:pPr>
    <w:rPr>
      <w:rFonts w:ascii="Calibri" w:hAnsi="Calibri" w:cs="黑体"/>
      <w:sz w:val="28"/>
      <w:szCs w:val="28"/>
    </w:rPr>
  </w:style>
  <w:style w:type="paragraph" w:customStyle="1" w:styleId="CharCharCharCharCharCharCharCharCharCharCharCharCharCharCharCharCharCharCharCharChar">
    <w:name w:val="Char Char Char Char Char Char Char Char Char Char Char Char Char Char Char Char Char Char Char Char Char"/>
    <w:basedOn w:val="a1"/>
    <w:qFormat/>
    <w:pPr>
      <w:tabs>
        <w:tab w:val="left" w:pos="425"/>
      </w:tabs>
      <w:ind w:left="425" w:hanging="425"/>
    </w:pPr>
    <w:rPr>
      <w:rFonts w:ascii="Times New Roman" w:eastAsia="宋体"/>
      <w:sz w:val="21"/>
      <w:szCs w:val="20"/>
    </w:rPr>
  </w:style>
  <w:style w:type="paragraph" w:customStyle="1" w:styleId="TOC10">
    <w:name w:val="TOC 标题1"/>
    <w:basedOn w:val="1"/>
    <w:next w:val="a1"/>
    <w:uiPriority w:val="39"/>
    <w:unhideWhenUsed/>
    <w:qFormat/>
    <w:pPr>
      <w:keepNext/>
      <w:keepLines/>
      <w:spacing w:before="480" w:after="0" w:line="276" w:lineRule="auto"/>
      <w:outlineLvl w:val="9"/>
    </w:pPr>
    <w:rPr>
      <w:rFonts w:ascii="Cambria" w:hAnsi="Cambria" w:cs="黑体"/>
      <w:color w:val="365F90"/>
      <w:kern w:val="0"/>
      <w:sz w:val="28"/>
      <w:szCs w:val="28"/>
    </w:rPr>
  </w:style>
  <w:style w:type="paragraph" w:customStyle="1" w:styleId="CharChar5">
    <w:name w:val="Char Char5"/>
    <w:basedOn w:val="a1"/>
    <w:qFormat/>
    <w:pPr>
      <w:spacing w:line="360" w:lineRule="auto"/>
      <w:ind w:firstLineChars="200" w:firstLine="200"/>
    </w:pPr>
    <w:rPr>
      <w:rFonts w:ascii="宋体" w:eastAsia="宋体" w:hAnsi="宋体" w:cs="宋体"/>
      <w:sz w:val="24"/>
      <w:szCs w:val="24"/>
    </w:rPr>
  </w:style>
  <w:style w:type="paragraph" w:customStyle="1" w:styleId="Char13">
    <w:name w:val="Char1"/>
    <w:basedOn w:val="a1"/>
    <w:qFormat/>
    <w:rPr>
      <w:rFonts w:ascii="Times New Roman" w:eastAsia="宋体"/>
      <w:sz w:val="21"/>
      <w:szCs w:val="24"/>
    </w:rPr>
  </w:style>
  <w:style w:type="paragraph" w:customStyle="1" w:styleId="CharChar1CharCharCharCharCharChar">
    <w:name w:val="Char Char1 Char Char Char Char Char Char"/>
    <w:basedOn w:val="a1"/>
    <w:qFormat/>
    <w:pPr>
      <w:widowControl/>
      <w:spacing w:after="160" w:line="240" w:lineRule="exact"/>
      <w:jc w:val="left"/>
    </w:pPr>
    <w:rPr>
      <w:rFonts w:ascii="Times New Roman" w:eastAsia="宋体"/>
      <w:kern w:val="0"/>
      <w:sz w:val="20"/>
      <w:szCs w:val="20"/>
    </w:rPr>
  </w:style>
  <w:style w:type="paragraph" w:customStyle="1" w:styleId="aff">
    <w:name w:val="报告 表格"/>
    <w:basedOn w:val="a1"/>
    <w:qFormat/>
    <w:pPr>
      <w:spacing w:line="360" w:lineRule="auto"/>
      <w:jc w:val="center"/>
    </w:pPr>
    <w:rPr>
      <w:rFonts w:ascii="Calibri" w:eastAsia="宋体" w:hAnsi="Calibri" w:cs="黑体"/>
      <w:sz w:val="21"/>
      <w:szCs w:val="21"/>
    </w:rPr>
  </w:style>
  <w:style w:type="paragraph" w:customStyle="1" w:styleId="110">
    <w:name w:val="普通(网站)11"/>
    <w:uiPriority w:val="99"/>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800"/>
      </w:tabs>
      <w:spacing w:line="300" w:lineRule="auto"/>
      <w:ind w:firstLineChars="152" w:firstLine="426"/>
    </w:pPr>
    <w:rPr>
      <w:rFonts w:ascii="华文仿宋" w:eastAsia="华文仿宋" w:hAnsi="华文仿宋"/>
      <w:color w:val="000000"/>
      <w:sz w:val="28"/>
      <w:szCs w:val="28"/>
    </w:rPr>
  </w:style>
  <w:style w:type="paragraph" w:customStyle="1" w:styleId="Default">
    <w:name w:val="Default"/>
    <w:pPr>
      <w:widowControl w:val="0"/>
      <w:autoSpaceDE w:val="0"/>
      <w:autoSpaceDN w:val="0"/>
      <w:adjustRightInd w:val="0"/>
    </w:pPr>
    <w:rPr>
      <w:rFonts w:ascii="黑体" w:eastAsia="黑体" w:cs="黑体"/>
      <w:color w:val="000000"/>
      <w:sz w:val="24"/>
      <w:szCs w:val="24"/>
    </w:rPr>
  </w:style>
  <w:style w:type="paragraph" w:customStyle="1" w:styleId="CharCharCharCharCharCharCharCharCharCharCharChar">
    <w:name w:val="Char Char Char Char Char Char Char Char Char Char Char Char"/>
    <w:basedOn w:val="a1"/>
    <w:rPr>
      <w:b/>
    </w:rPr>
  </w:style>
  <w:style w:type="paragraph" w:customStyle="1" w:styleId="CharCharCharChar">
    <w:name w:val="Char Char Char Char"/>
    <w:basedOn w:val="a1"/>
    <w:qFormat/>
    <w:pPr>
      <w:spacing w:line="360" w:lineRule="auto"/>
    </w:pPr>
    <w:rPr>
      <w:rFonts w:ascii="Times New Roman" w:eastAsia="宋体"/>
      <w:sz w:val="21"/>
      <w:szCs w:val="24"/>
    </w:rPr>
  </w:style>
  <w:style w:type="paragraph" w:customStyle="1" w:styleId="aff0">
    <w:name w:val="快速 正文"/>
    <w:basedOn w:val="a1"/>
    <w:qFormat/>
    <w:pPr>
      <w:spacing w:before="120" w:line="360" w:lineRule="auto"/>
      <w:ind w:firstLine="480"/>
    </w:pPr>
    <w:rPr>
      <w:rFonts w:ascii="Calibri" w:hAnsi="Calibri" w:cs="黑体"/>
      <w:color w:val="000000"/>
      <w:sz w:val="28"/>
      <w:szCs w:val="28"/>
    </w:rPr>
  </w:style>
  <w:style w:type="paragraph" w:customStyle="1" w:styleId="1b">
    <w:name w:val="列表段落1"/>
    <w:basedOn w:val="a1"/>
    <w:qFormat/>
    <w:pPr>
      <w:ind w:firstLineChars="200" w:firstLine="420"/>
    </w:pPr>
    <w:rPr>
      <w:rFonts w:ascii="Calibri" w:eastAsia="宋体" w:hAnsi="Calibri"/>
      <w:sz w:val="21"/>
      <w:szCs w:val="22"/>
    </w:rPr>
  </w:style>
  <w:style w:type="paragraph" w:customStyle="1" w:styleId="CharCharCharCharCharCharCharCharCharCharCharChar1">
    <w:name w:val="Char Char Char Char Char Char Char Char Char Char Char Char1"/>
    <w:basedOn w:val="a1"/>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Pages>
  <Words>456</Words>
  <Characters>2605</Characters>
  <Application>Microsoft Office Word</Application>
  <DocSecurity>0</DocSecurity>
  <Lines>21</Lines>
  <Paragraphs>6</Paragraphs>
  <ScaleCrop>false</ScaleCrop>
  <Company>Legend User</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广东省经济贸易委员会</dc:title>
  <dc:creator>User</dc:creator>
  <cp:lastModifiedBy>ZHU D</cp:lastModifiedBy>
  <cp:revision>32</cp:revision>
  <cp:lastPrinted>2016-10-28T08:22:00Z</cp:lastPrinted>
  <dcterms:created xsi:type="dcterms:W3CDTF">2020-12-04T15:58:00Z</dcterms:created>
  <dcterms:modified xsi:type="dcterms:W3CDTF">2021-05-25T07:24:00Z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