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24"/>
        </w:rPr>
      </w:pPr>
      <w:r>
        <w:rPr>
          <w:rFonts w:eastAsia="黑体"/>
          <w:sz w:val="32"/>
          <w:szCs w:val="24"/>
        </w:rPr>
        <w:t>附件2</w:t>
      </w:r>
    </w:p>
    <w:p>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遗产基本情况</w:t>
      </w:r>
    </w:p>
    <w:p>
      <w:pPr>
        <w:jc w:val="center"/>
        <w:rPr>
          <w:rFonts w:eastAsia="华文中宋"/>
          <w:bCs/>
          <w:sz w:val="44"/>
          <w:szCs w:val="44"/>
        </w:rPr>
      </w:pPr>
    </w:p>
    <w:p>
      <w:pPr>
        <w:spacing w:line="560" w:lineRule="exact"/>
        <w:ind w:firstLine="640" w:firstLineChars="200"/>
        <w:rPr>
          <w:rFonts w:hint="eastAsia" w:ascii="黑体" w:hAnsi="黑体" w:eastAsia="黑体" w:cs="黑体"/>
          <w:bCs/>
          <w:color w:val="000000"/>
          <w:sz w:val="44"/>
          <w:szCs w:val="44"/>
        </w:rPr>
      </w:pPr>
      <w:r>
        <w:rPr>
          <w:rFonts w:hint="eastAsia" w:ascii="黑体" w:hAnsi="黑体" w:eastAsia="黑体" w:cs="黑体"/>
          <w:bCs/>
          <w:color w:val="000000"/>
          <w:sz w:val="32"/>
          <w:szCs w:val="32"/>
        </w:rPr>
        <w:t>一、南风古灶、高灶基本情况</w:t>
      </w:r>
    </w:p>
    <w:p>
      <w:pPr>
        <w:spacing w:line="560" w:lineRule="exact"/>
        <w:ind w:firstLine="640" w:firstLineChars="200"/>
        <w:rPr>
          <w:rFonts w:eastAsia="仿宋_GB2312"/>
          <w:color w:val="000000"/>
          <w:sz w:val="32"/>
          <w:szCs w:val="32"/>
        </w:rPr>
      </w:pPr>
      <w:r>
        <w:rPr>
          <w:rFonts w:eastAsia="仿宋_GB2312"/>
          <w:color w:val="000000"/>
          <w:sz w:val="32"/>
          <w:szCs w:val="32"/>
        </w:rPr>
        <w:t>南风古灶、高灶</w:t>
      </w:r>
      <w:bookmarkStart w:id="1" w:name="_GoBack"/>
      <w:bookmarkEnd w:id="1"/>
      <w:r>
        <w:rPr>
          <w:rFonts w:eastAsia="仿宋_GB2312"/>
          <w:color w:val="000000"/>
          <w:sz w:val="32"/>
          <w:szCs w:val="32"/>
        </w:rPr>
        <w:t>位于广东省佛山市禅城区高庙路6号，主要包括南风古灶、高灶两条柴烧古龙窑。2019年被认定为第三批国家工业遗产。</w:t>
      </w:r>
    </w:p>
    <w:p>
      <w:pPr>
        <w:spacing w:line="560" w:lineRule="exact"/>
        <w:ind w:firstLine="640" w:firstLineChars="200"/>
        <w:rPr>
          <w:rFonts w:eastAsia="仿宋_GB2312"/>
          <w:color w:val="000000"/>
          <w:sz w:val="32"/>
          <w:szCs w:val="32"/>
        </w:rPr>
      </w:pPr>
      <w:r>
        <w:rPr>
          <w:rFonts w:eastAsia="仿宋_GB2312"/>
          <w:color w:val="000000"/>
          <w:sz w:val="32"/>
          <w:szCs w:val="32"/>
        </w:rPr>
        <w:t>南风古灶建于明朝正德年间，距今已500多年。其时，霍氏在原有窑炉“文灶”基础上进行改建窑炉，因灶口正对南方，故取名“南风灶”。南风古灶与高灶是石湾柴烧龙窑现存的代表，见证了古代佛山陶瓷生产曾达到的技术高峰。南风古灶也是佛山古代海上丝绸之路的重要组成部分，先后被认定为“广东省重点文物保护单位”“全国重点文物保护单位”。目前，南风古灶仍被当作生产工具来保存，每月烧窑两次。</w:t>
      </w:r>
    </w:p>
    <w:p>
      <w:pPr>
        <w:spacing w:line="560" w:lineRule="exact"/>
        <w:rPr>
          <w:rFonts w:eastAsia="仿宋_GB2312"/>
          <w:color w:val="000000"/>
          <w:sz w:val="32"/>
          <w:szCs w:val="32"/>
        </w:rPr>
      </w:pPr>
      <w:r>
        <w:rPr>
          <w:rFonts w:eastAsia="仿宋_GB2312"/>
          <w:color w:val="000000"/>
          <w:sz w:val="32"/>
          <w:szCs w:val="32"/>
        </w:rPr>
        <w:t xml:space="preserve">    </w:t>
      </w:r>
      <w:bookmarkStart w:id="0" w:name="_Toc15869"/>
      <w:r>
        <w:rPr>
          <w:rFonts w:eastAsia="仿宋_GB2312"/>
          <w:bCs/>
          <w:color w:val="000000"/>
          <w:sz w:val="32"/>
          <w:szCs w:val="32"/>
        </w:rPr>
        <w:t>南风古灶、高灶是</w:t>
      </w:r>
      <w:bookmarkEnd w:id="0"/>
      <w:r>
        <w:rPr>
          <w:rFonts w:eastAsia="仿宋_GB2312"/>
          <w:color w:val="000000"/>
          <w:sz w:val="32"/>
          <w:szCs w:val="32"/>
        </w:rPr>
        <w:t>我国南方陶瓷生产技术承前启后的重大革新典范，对石湾陶瓷业的发展起到重要的作用。清代时期，石湾共有陶窑107座，从业人员达6万余人，对当时社会就业及社会福利做出很大的贡献。南风古灶现在已成为当代陶艺文化交流的桥梁，促进了石湾与外界、国内与国外之间陶艺文化的交流学习，为陶艺的发展做出了贡献。</w:t>
      </w:r>
    </w:p>
    <w:p>
      <w:pPr>
        <w:spacing w:line="560" w:lineRule="exact"/>
        <w:ind w:firstLine="640" w:firstLineChars="200"/>
        <w:rPr>
          <w:rFonts w:hint="eastAsia" w:ascii="黑体" w:hAnsi="黑体" w:eastAsia="黑体" w:cs="黑体"/>
          <w:bCs/>
          <w:color w:val="000000"/>
          <w:sz w:val="32"/>
          <w:szCs w:val="32"/>
        </w:rPr>
      </w:pPr>
    </w:p>
    <w:p>
      <w:pPr>
        <w:spacing w:line="560" w:lineRule="exact"/>
        <w:ind w:firstLine="640" w:firstLineChars="200"/>
        <w:rPr>
          <w:rFonts w:ascii="黑体" w:hAnsi="黑体" w:eastAsia="黑体" w:cs="黑体"/>
          <w:bCs/>
          <w:color w:val="000000"/>
          <w:sz w:val="32"/>
          <w:szCs w:val="32"/>
        </w:rPr>
      </w:pPr>
    </w:p>
    <w:p>
      <w:pPr>
        <w:spacing w:line="560" w:lineRule="exact"/>
        <w:ind w:firstLine="640" w:firstLineChars="200"/>
        <w:rPr>
          <w:rFonts w:ascii="黑体" w:hAnsi="黑体" w:eastAsia="黑体" w:cs="黑体"/>
          <w:bCs/>
          <w:color w:val="000000"/>
          <w:sz w:val="32"/>
          <w:szCs w:val="32"/>
        </w:rPr>
      </w:pPr>
      <w:r>
        <w:rPr>
          <w:rFonts w:ascii="黑体" w:hAnsi="黑体" w:eastAsia="黑体" w:cs="黑体"/>
          <w:bCs/>
          <w:color w:val="000000"/>
          <w:sz w:val="32"/>
          <w:szCs w:val="32"/>
        </w:rPr>
        <w:t>二、陈李济中药文化园基本情况</w:t>
      </w:r>
    </w:p>
    <w:p>
      <w:pPr>
        <w:spacing w:line="560" w:lineRule="exact"/>
        <w:ind w:firstLine="640" w:firstLineChars="200"/>
        <w:rPr>
          <w:rFonts w:eastAsia="仿宋_GB2312"/>
          <w:color w:val="000000"/>
          <w:sz w:val="32"/>
          <w:szCs w:val="32"/>
        </w:rPr>
      </w:pPr>
      <w:r>
        <w:rPr>
          <w:rFonts w:eastAsia="仿宋_GB2312"/>
          <w:color w:val="000000"/>
          <w:sz w:val="32"/>
          <w:szCs w:val="32"/>
        </w:rPr>
        <w:t>陈李济中药文化园位于广州市海珠区广州大道南1688号，由创建于公元1600年、吉尼斯世界纪录“全球最长寿药厂”陈李济易址建立，包括陈李济中药博物馆、杨殷事迹陈列馆及陈皮秘制工艺车间等。</w:t>
      </w:r>
    </w:p>
    <w:p>
      <w:pPr>
        <w:spacing w:line="560" w:lineRule="exact"/>
        <w:ind w:firstLine="640" w:firstLineChars="200"/>
        <w:rPr>
          <w:rFonts w:eastAsia="仿宋_GB2312"/>
          <w:color w:val="000000"/>
          <w:sz w:val="32"/>
          <w:szCs w:val="32"/>
        </w:rPr>
      </w:pPr>
      <w:r>
        <w:rPr>
          <w:rFonts w:eastAsia="仿宋_GB2312"/>
          <w:color w:val="000000"/>
          <w:sz w:val="32"/>
          <w:szCs w:val="32"/>
        </w:rPr>
        <w:t>清康熙年间，陈李济首创蜡壳药丸包装工艺，中药得以沿海上丝绸之路走出国门。同治年间，获“杏和堂”封号，其仍存的“百年陈皮”被钦点为贡品。民国时期，陈李济在港澳、上海、新加坡等地开设支店。公私合营时期，并入十余家药号组成“广州陈李济联合制药厂”。1998年，陈李济进行历史性搬迁，全面开创中药生产现代化。</w:t>
      </w:r>
    </w:p>
    <w:p>
      <w:pPr>
        <w:spacing w:line="560" w:lineRule="exact"/>
        <w:ind w:firstLine="640" w:firstLineChars="200"/>
        <w:rPr>
          <w:rFonts w:eastAsia="仿宋_GB2312"/>
          <w:color w:val="000000"/>
          <w:sz w:val="32"/>
          <w:szCs w:val="32"/>
        </w:rPr>
      </w:pPr>
      <w:r>
        <w:rPr>
          <w:rFonts w:eastAsia="仿宋_GB2312"/>
          <w:color w:val="000000"/>
          <w:sz w:val="32"/>
          <w:szCs w:val="32"/>
        </w:rPr>
        <w:t>陈李济四百余年创制古方正药，1650年创制乌鸡丸、衍生出御用名药乌鸡白凤丸，1958年首创名药壮腰健肾丸，至今形成骨科痛症类等六大产品系列，其专治类风湿关节炎等免疫性疾病的现代化新药昆仙胶囊作为国家“九五”重点攻关项目实现产业化。</w:t>
      </w:r>
    </w:p>
    <w:p>
      <w:pPr>
        <w:spacing w:line="560" w:lineRule="exact"/>
        <w:ind w:firstLine="640" w:firstLineChars="200"/>
        <w:rPr>
          <w:rFonts w:eastAsia="仿宋_GB2312"/>
          <w:color w:val="000000"/>
          <w:sz w:val="32"/>
          <w:szCs w:val="32"/>
        </w:rPr>
      </w:pPr>
      <w:r>
        <w:rPr>
          <w:rFonts w:eastAsia="仿宋_GB2312"/>
          <w:color w:val="000000"/>
          <w:sz w:val="32"/>
          <w:szCs w:val="32"/>
        </w:rPr>
        <w:t>陈李济中药文化园集中展示 “国家级非物质文化遗产” 和传统中药产业的发展轨迹，展出蜡丸包装工艺、百年陈皮实物和传统制药工具及场景，获全国中医药文化宣传教育基地、广州市爱国主义教育基地、广州市党员教育基地、AAA级国家旅游景区等，展现中医药历史传承和振兴发展，体现传统工业的历史担当，成为文化自信的“活化石”。</w:t>
      </w:r>
    </w:p>
    <w:p>
      <w:pPr>
        <w:spacing w:line="560" w:lineRule="exact"/>
        <w:ind w:firstLine="640" w:firstLineChars="200"/>
        <w:rPr>
          <w:rFonts w:eastAsia="仿宋_GB2312"/>
          <w:color w:val="000000"/>
          <w:sz w:val="32"/>
          <w:szCs w:val="32"/>
        </w:rPr>
      </w:pPr>
    </w:p>
    <w:p>
      <w:pPr>
        <w:spacing w:line="560" w:lineRule="exact"/>
        <w:ind w:firstLine="640" w:firstLineChars="200"/>
        <w:rPr>
          <w:rFonts w:ascii="黑体" w:hAnsi="黑体" w:eastAsia="黑体" w:cs="黑体"/>
          <w:bCs/>
          <w:color w:val="000000"/>
          <w:sz w:val="32"/>
          <w:szCs w:val="32"/>
        </w:rPr>
      </w:pPr>
      <w:r>
        <w:rPr>
          <w:rFonts w:ascii="黑体" w:hAnsi="黑体" w:eastAsia="黑体" w:cs="黑体"/>
          <w:bCs/>
          <w:color w:val="000000"/>
          <w:sz w:val="32"/>
          <w:szCs w:val="32"/>
        </w:rPr>
        <w:t>三、江门市甘化厂制糖分厂及附属码头基本情况</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江门甘化厂制糖分厂位于广东省江门市蓬江区甘化路62号,于2017年被核定公布为第七批江门市文物保护单位，曾是我国</w:t>
      </w:r>
      <w:r>
        <w:rPr>
          <w:rFonts w:hint="eastAsia" w:ascii="仿宋_GB2312" w:hAnsi="仿宋_GB2312" w:eastAsia="仿宋_GB2312" w:cs="仿宋_GB2312"/>
          <w:color w:val="000000"/>
          <w:sz w:val="32"/>
          <w:szCs w:val="32"/>
        </w:rPr>
        <w:t>“一五”计划</w:t>
      </w:r>
      <w:r>
        <w:rPr>
          <w:rFonts w:ascii="仿宋_GB2312" w:hAnsi="仿宋_GB2312" w:eastAsia="仿宋_GB2312" w:cs="仿宋_GB2312"/>
          <w:color w:val="000000"/>
          <w:sz w:val="32"/>
          <w:szCs w:val="32"/>
        </w:rPr>
        <w:t>中的轻工业</w:t>
      </w:r>
      <w:r>
        <w:rPr>
          <w:rFonts w:hint="eastAsia" w:ascii="仿宋_GB2312" w:hAnsi="仿宋_GB2312" w:eastAsia="仿宋_GB2312" w:cs="仿宋_GB2312"/>
          <w:color w:val="000000"/>
          <w:sz w:val="32"/>
          <w:szCs w:val="32"/>
        </w:rPr>
        <w:t>重点项目</w:t>
      </w:r>
      <w:r>
        <w:rPr>
          <w:rFonts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制糖分厂在建厂之初为北街糖厂，1957年由国家轻工业部投资兴建，全套设备均从波兰引进，1958年周恩来总理亲临江门巡视，对正在建设中的北街糖厂与江门纸浆厂做出指示：“将两厂合并，大搞甘蔗综合利用”，并亲笔题名“江门甘蔗化工厂”,1959年建成投产。90年代，甘化厂被批准为“国家二级企业”“全国大型(一档)企业”，成立江门甘蔗化工厂股份有限公司并挂牌上市。2011年后，甘化厂停止榨蔗生产，向文化遗产转型，现保留制糖车间、糖仓库、码头吊机及车间内的109件（套）生产设备。</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甘化厂是</w:t>
      </w:r>
      <w:r>
        <w:rPr>
          <w:rFonts w:hint="eastAsia" w:ascii="仿宋_GB2312" w:hAnsi="仿宋_GB2312" w:eastAsia="仿宋_GB2312" w:cs="仿宋_GB2312"/>
          <w:color w:val="000000"/>
          <w:sz w:val="32"/>
          <w:szCs w:val="32"/>
        </w:rPr>
        <w:t>新中国现代甘蔗化工业的起点</w:t>
      </w:r>
      <w:r>
        <w:rPr>
          <w:rFonts w:ascii="仿宋_GB2312" w:hAnsi="仿宋_GB2312" w:eastAsia="仿宋_GB2312" w:cs="仿宋_GB2312"/>
          <w:color w:val="000000"/>
          <w:sz w:val="32"/>
          <w:szCs w:val="32"/>
        </w:rPr>
        <w:t>，曾被誉为“亚洲第一糖厂”。它曾是国家轻工部直属骨干企业、国家第一批循环经济试点企业和我国糖纸行业首家上市公司，是我国计划经济时期国企经济发展的一个缩影，见证了我国工业发展的历程、中国经济对外交往的历史，推动了江门市工业化及城镇化建设，并凝聚了建国后我国特别是江门人民的集体智慧和工业文明的记忆。</w:t>
      </w:r>
    </w:p>
    <w:p>
      <w:pPr>
        <w:spacing w:line="560" w:lineRule="exact"/>
        <w:ind w:firstLine="640" w:firstLineChars="200"/>
        <w:rPr>
          <w:rFonts w:ascii="黑体" w:hAnsi="黑体" w:eastAsia="黑体" w:cs="黑体"/>
          <w:bCs/>
          <w:color w:val="000000"/>
          <w:sz w:val="32"/>
          <w:szCs w:val="32"/>
        </w:rPr>
      </w:pPr>
    </w:p>
    <w:p>
      <w:pPr>
        <w:spacing w:line="560" w:lineRule="exact"/>
        <w:ind w:firstLine="640" w:firstLineChars="200"/>
        <w:rPr>
          <w:rFonts w:ascii="黑体" w:hAnsi="黑体" w:eastAsia="黑体" w:cs="黑体"/>
          <w:bCs/>
          <w:color w:val="000000"/>
          <w:sz w:val="32"/>
          <w:szCs w:val="32"/>
        </w:rPr>
      </w:pPr>
      <w:r>
        <w:rPr>
          <w:rFonts w:ascii="黑体" w:hAnsi="黑体" w:eastAsia="黑体" w:cs="黑体"/>
          <w:bCs/>
          <w:color w:val="000000"/>
          <w:sz w:val="32"/>
          <w:szCs w:val="32"/>
        </w:rPr>
        <w:t>四、抽纱生产楼基本情况</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抽纱生产楼位于潮州市环城西路104号，是潮州市抽纱公司的生产制作场所，包括完整的抽纱制作生产工具和抽纱技艺资料。</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潮州抽纱是由本地传统刺绣与西方抽通工艺融合发展的民间手工艺品，制作流程独特、</w:t>
      </w:r>
      <w:r>
        <w:rPr>
          <w:rFonts w:hint="eastAsia" w:ascii="仿宋_GB2312" w:hAnsi="仿宋_GB2312" w:eastAsia="仿宋_GB2312" w:cs="仿宋_GB2312"/>
          <w:color w:val="000000"/>
          <w:spacing w:val="20"/>
          <w:sz w:val="32"/>
          <w:szCs w:val="32"/>
        </w:rPr>
        <w:t>技艺精湛，是国家重要的</w:t>
      </w:r>
      <w:r>
        <w:rPr>
          <w:rFonts w:hint="eastAsia" w:ascii="仿宋_GB2312" w:hAnsi="仿宋_GB2312" w:eastAsia="仿宋_GB2312" w:cs="仿宋_GB2312"/>
          <w:color w:val="000000"/>
          <w:sz w:val="32"/>
          <w:szCs w:val="32"/>
        </w:rPr>
        <w:t>出口产品。《潮州府志》载：“抽纱业始于清末”，至1954年，潮州抽纱商户达215家。1956年潮州市抽纱公司成立，统一潮州区域抽纱生产管理。1958年建成二层抽纱生产楼，后又陆续建成5幢生产车间楼。从这里生产出来的货件，发放至300多家抽纱厂、20多万绣花女工绣制，引领了本地区手工业产业化的发展进程，是几代抽纱人记忆里的地标和精神家园。2014年“潮州抽纱”被认定为国家级非物质文化遗产。抽纱制造业对本地区社会和经济的发展产生了重要影响，</w:t>
      </w:r>
      <w:r>
        <w:rPr>
          <w:rFonts w:hint="eastAsia" w:ascii="仿宋_GB2312" w:hAnsi="仿宋_GB2312" w:eastAsia="仿宋_GB2312" w:cs="仿宋_GB2312"/>
          <w:color w:val="000000"/>
          <w:sz w:val="32"/>
          <w:szCs w:val="32"/>
          <w:shd w:val="clear" w:color="auto" w:fill="FFFFFF"/>
        </w:rPr>
        <w:t>具有很高的历史、文化和经济价值。</w:t>
      </w:r>
    </w:p>
    <w:p>
      <w:pPr>
        <w:spacing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纱生产楼保存着1954年以来门类齐全的4万多卷（册）技术档案资料，以其历史性、系统性和独特性，彰显工业遗产所承载的深厚历史文化积淀和丰富的民间手工操作技巧，提升了再利用价值。规划保持物项的历史风貌和痕迹，高标准建设潮州抽纱博物馆和非遗文创园，推动潮州抽纱创造性转化、创新性发展，成为工业遗产保护利用标杆。</w:t>
      </w:r>
    </w:p>
    <w:p>
      <w:pPr>
        <w:spacing w:line="560" w:lineRule="exact"/>
        <w:ind w:firstLine="640"/>
        <w:rPr>
          <w:rFonts w:eastAsia="仿宋"/>
          <w:color w:val="000000"/>
          <w:sz w:val="32"/>
          <w:szCs w:val="32"/>
        </w:rPr>
      </w:pPr>
    </w:p>
    <w:p>
      <w:pPr>
        <w:spacing w:line="560" w:lineRule="exact"/>
        <w:ind w:firstLine="640" w:firstLineChars="200"/>
        <w:rPr>
          <w:rFonts w:ascii="黑体" w:hAnsi="黑体" w:eastAsia="黑体" w:cs="黑体"/>
          <w:bCs/>
          <w:color w:val="000000"/>
          <w:sz w:val="32"/>
          <w:szCs w:val="32"/>
        </w:rPr>
      </w:pPr>
      <w:r>
        <w:rPr>
          <w:rFonts w:ascii="黑体" w:hAnsi="黑体" w:eastAsia="黑体" w:cs="黑体"/>
          <w:bCs/>
          <w:color w:val="000000"/>
          <w:sz w:val="32"/>
          <w:szCs w:val="32"/>
        </w:rPr>
        <w:t>五、英德市红旗茶厂基本情况</w:t>
      </w:r>
    </w:p>
    <w:p>
      <w:pPr>
        <w:pStyle w:val="2"/>
        <w:spacing w:before="0" w:after="0" w:line="560" w:lineRule="exact"/>
        <w:ind w:firstLine="562"/>
        <w:rPr>
          <w:rFonts w:hint="eastAsia" w:ascii="仿宋_GB2312" w:hAnsi="仿宋_GB2312" w:eastAsia="仿宋_GB2312" w:cs="仿宋_GB2312"/>
          <w:b w:val="0"/>
          <w:color w:val="000000"/>
        </w:rPr>
      </w:pPr>
      <w:r>
        <w:rPr>
          <w:rFonts w:hint="eastAsia" w:ascii="仿宋_GB2312" w:hAnsi="仿宋_GB2312" w:eastAsia="仿宋_GB2312" w:cs="仿宋_GB2312"/>
          <w:b w:val="0"/>
          <w:color w:val="000000"/>
        </w:rPr>
        <w:t>英德市红旗茶厂位于英德市英红镇红旗居委茗茶一路，包括17栋建筑类遗产及部分遗留设备。</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红旗茶厂原属广东省地方国营英德农场，1956年组建，1958年建成投产。2020年2月，广州科德投资有限公司在广德园管委会和当地政府支持下，取得了红旗茶厂的产权，肩负起将红旗茶厂打造为英德茶产业的科技高地、产业高地、文化高地的历史使命。</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红旗茶厂是全国最早、最大的大叶茶制造厂，肩负为国家创收外汇的国家使命，特殊时期在茶叶加工设备、茶叶加工工业、茶叶出口创汇等都做出了卓著的贡献。红旗茶厂集中了当时国家最高制茶工艺技术团队，创制出出口国际茶叶市场的高端红茶—英德红茶。历经25年的技术沉淀，曾连续两届获得国家最高荣誉“银质奖”。作为全国红碎茶之二套样的标准制定者，建立全国首条红碎茶初制机械联装的生产流水线，是中国现代红茶工艺的摇篮，见证了中国现代历史及红茶产业现代工业的发展历程。经历了五七干校、知青茶场、华侨茶场、华侨管理区等数次体制变动，是红色文化、知青文化、华侨文化、中苏文化交流的历史见证，沉淀了深厚的历史文化底蕴，被英德市列为文物保护单位，具备突出的科技价值、社会价值和艺术价值。</w:t>
      </w:r>
    </w:p>
    <w:p>
      <w:pPr>
        <w:snapToGrid w:val="0"/>
        <w:spacing w:line="560" w:lineRule="exact"/>
        <w:jc w:val="left"/>
        <w:rPr>
          <w:rFonts w:hint="eastAsia" w:eastAsia="黑体"/>
          <w:spacing w:val="-11"/>
          <w:sz w:val="32"/>
        </w:rPr>
      </w:pPr>
    </w:p>
    <w:p>
      <w:pPr>
        <w:snapToGrid w:val="0"/>
        <w:spacing w:line="560" w:lineRule="exact"/>
        <w:jc w:val="left"/>
        <w:rPr>
          <w:rFonts w:hint="eastAsia" w:eastAsia="黑体"/>
          <w:spacing w:val="-11"/>
          <w:sz w:val="32"/>
        </w:rPr>
      </w:pPr>
    </w:p>
    <w:p>
      <w:pPr>
        <w:snapToGrid w:val="0"/>
        <w:spacing w:line="560" w:lineRule="exact"/>
        <w:jc w:val="left"/>
        <w:rPr>
          <w:rFonts w:hint="eastAsia" w:eastAsia="黑体"/>
          <w:spacing w:val="-11"/>
          <w:sz w:val="32"/>
        </w:rPr>
      </w:pPr>
    </w:p>
    <w:p>
      <w:pPr>
        <w:snapToGrid w:val="0"/>
        <w:spacing w:line="560" w:lineRule="exact"/>
        <w:jc w:val="left"/>
        <w:rPr>
          <w:rFonts w:eastAsia="黑体"/>
          <w:spacing w:val="-11"/>
          <w:sz w:val="32"/>
        </w:rPr>
      </w:pPr>
    </w:p>
    <w:p>
      <w:pPr>
        <w:snapToGrid w:val="0"/>
        <w:spacing w:line="560" w:lineRule="exact"/>
        <w:jc w:val="left"/>
        <w:rPr>
          <w:rFonts w:eastAsia="黑体"/>
          <w:spacing w:val="-11"/>
          <w:sz w:val="32"/>
        </w:rPr>
      </w:pPr>
    </w:p>
    <w:p>
      <w:pPr>
        <w:snapToGrid w:val="0"/>
        <w:spacing w:line="560" w:lineRule="exact"/>
        <w:jc w:val="left"/>
        <w:rPr>
          <w:rFonts w:eastAsia="黑体"/>
          <w:spacing w:val="-11"/>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F31E3"/>
    <w:rsid w:val="011F3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3" w:lineRule="auto"/>
      <w:outlineLvl w:val="1"/>
    </w:pPr>
    <w:rPr>
      <w:rFonts w:ascii="Cambria" w:hAnsi="Cambria"/>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2021-10-15T00:46:00Z</dcterms:created>
  <dc:creator>林鑫毅</dc:creator>
  <cp:lastModifiedBy>林鑫毅</cp:lastModifiedBy>
  <dcterms:modified xsi:type="dcterms:W3CDTF">2021-10-15T00:47:18Z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