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pStyle w:val="3"/>
        <w:rPr>
          <w:rFonts w:hint="eastAsia" w:asci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第一批重点“小巨人”企业第二年奖补资金</w:t>
      </w:r>
    </w:p>
    <w:p>
      <w:pPr>
        <w:pStyle w:val="2"/>
        <w:jc w:val="center"/>
        <w:rPr>
          <w:rFonts w:hint="eastAsia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分配计划表</w:t>
      </w:r>
    </w:p>
    <w:tbl>
      <w:tblPr>
        <w:tblStyle w:val="6"/>
        <w:tblW w:w="781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745"/>
        <w:gridCol w:w="4087"/>
        <w:gridCol w:w="11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地市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Style w:val="7"/>
                <w:rFonts w:hint="eastAsia" w:ascii="黑体" w:eastAsia="黑体" w:cs="黑体"/>
                <w:sz w:val="24"/>
                <w:szCs w:val="24"/>
                <w:lang w:bidi="ar"/>
              </w:rPr>
              <w:t>重点</w:t>
            </w:r>
            <w:r>
              <w:rPr>
                <w:rStyle w:val="8"/>
                <w:rFonts w:hint="default" w:ascii="黑体" w:eastAsia="黑体" w:cs="黑体"/>
                <w:lang w:bidi="ar"/>
              </w:rPr>
              <w:t>“</w:t>
            </w:r>
            <w:r>
              <w:rPr>
                <w:rStyle w:val="9"/>
                <w:rFonts w:hint="default" w:ascii="黑体" w:eastAsia="黑体" w:cs="黑体"/>
                <w:b w:val="0"/>
                <w:lang w:bidi="ar"/>
              </w:rPr>
              <w:t>小巨人</w:t>
            </w:r>
            <w:r>
              <w:rPr>
                <w:rStyle w:val="8"/>
                <w:rFonts w:hint="default" w:ascii="黑体" w:eastAsia="黑体" w:cs="黑体"/>
                <w:lang w:bidi="ar"/>
              </w:rPr>
              <w:t>”</w:t>
            </w:r>
            <w:r>
              <w:rPr>
                <w:rStyle w:val="9"/>
                <w:rFonts w:hint="default" w:ascii="黑体" w:eastAsia="黑体" w:cs="黑体"/>
                <w:b w:val="0"/>
                <w:lang w:bidi="ar"/>
              </w:rPr>
              <w:t>企业名称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Cs w:val="21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Cs w:val="21"/>
                <w:lang w:bidi="ar"/>
              </w:rPr>
              <w:t>安排金额（万元）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广州创尔生物技术股份有限公司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广州市雅江光电设备有限公司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广州枫叶管业有限公司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广州中浩控制技术有限公司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珠海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珠海市杰理科技股份有限公司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珠海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珠海天威新材料股份有限公司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珠海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长园共创电力安全技术股份有限公司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广东嘉腾机器人自动化有限公司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广东汇博机器人技术有限公司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佛山华数机器人有限公司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广东星联精密机械有限公司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广东新泰隆环保集团有限公司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广东欣涛新材料科技股份有限公司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佛山隆深机器人有限公司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惠州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惠州市正牌科电有限公司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惠州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伟乐视讯科技股份有限公司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惠州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惠州市银农科技股份有限公司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东莞市凯格精机股份有限公司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东莞市李群自动化技术有限公司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广东罗曼智能科技股份有限公司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东莞市盛雄激光先进装备股份有限公司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东莞金坤新材料股份有限公司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广东铭利达科技有限公司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广东气派科技有限公司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广东润星科技有限公司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广东康德威电气股份有限公司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东莞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广东永强奥林宝国际消防汽车有限公司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中山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广东鑫光智能系统有限公司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29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肇庆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广东四会互感器厂有限公司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30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汕头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广东伟达智能装备股份有限公司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161.4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31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韶关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韶关液压件厂有限公司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161.4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32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湛江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湛江市聚鑫新能源有限公司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161.4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33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清远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广东佳纳能源科技有限公司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161.4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34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清远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广东先导先进材料股份有限公司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hint="default" w:eastAsia="仿宋_GB2312"/>
                <w:lang w:bidi="ar"/>
              </w:rPr>
            </w:pPr>
            <w:r>
              <w:rPr>
                <w:rStyle w:val="10"/>
                <w:rFonts w:hint="default" w:eastAsia="仿宋_GB2312"/>
              </w:rPr>
              <w:t>161.4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bidi="ar"/>
              </w:rPr>
              <w:t>3910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中黑">
    <w:altName w:val="黑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ヒラギノ角ゴ Pro W3">
    <w:altName w:val="宋体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97D11"/>
    <w:rsid w:val="390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/>
      <w:sz w:val="30"/>
      <w:szCs w:val="24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112"/>
    <w:basedOn w:val="5"/>
    <w:qFormat/>
    <w:uiPriority w:val="0"/>
    <w:rPr>
      <w:rFonts w:ascii="宋体" w:eastAsia="宋体" w:cs="宋体"/>
      <w:color w:val="000000"/>
      <w:sz w:val="21"/>
      <w:szCs w:val="21"/>
      <w:u w:val="none"/>
      <w:lang w:bidi="ar-SA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81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2022-07-05T11:35:00Z</dcterms:created>
  <dc:creator>林鑫毅</dc:creator>
  <cp:lastModifiedBy>林鑫毅</cp:lastModifiedBy>
  <dcterms:modified xsi:type="dcterms:W3CDTF">2022-07-05T11:35:57Z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