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2</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55"/>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default" w:ascii="Times New Roman" w:hAnsi="Times New Roman" w:eastAsia="方正小标宋简体" w:cs="Times New Roman"/>
          <w:sz w:val="44"/>
          <w:szCs w:val="44"/>
        </w:rPr>
      </w:pPr>
      <w:bookmarkStart w:id="0" w:name="_GoBack"/>
      <w:r>
        <w:rPr>
          <w:rFonts w:hint="eastAsia" w:eastAsia="方正小标宋简体" w:cs="Times New Roman"/>
          <w:sz w:val="44"/>
          <w:szCs w:val="44"/>
          <w:lang w:val="en-US" w:eastAsia="zh-CN"/>
        </w:rPr>
        <w:t>面试</w:t>
      </w:r>
      <w:r>
        <w:rPr>
          <w:rFonts w:hint="default" w:ascii="Times New Roman" w:hAnsi="Times New Roman" w:eastAsia="方正小标宋简体" w:cs="Times New Roman"/>
          <w:sz w:val="44"/>
          <w:szCs w:val="44"/>
        </w:rPr>
        <w:t>考生疫情防控须知</w:t>
      </w:r>
      <w:bookmarkEnd w:id="0"/>
    </w:p>
    <w:p>
      <w:pPr>
        <w:keepNext w:val="0"/>
        <w:keepLines w:val="0"/>
        <w:pageBreakBefore w:val="0"/>
        <w:widowControl w:val="0"/>
        <w:kinsoku/>
        <w:wordWrap/>
        <w:overflowPunct/>
        <w:topLinePunct w:val="0"/>
        <w:autoSpaceDE/>
        <w:autoSpaceDN/>
        <w:bidi w:val="0"/>
        <w:adjustRightInd/>
        <w:snapToGrid/>
        <w:spacing w:line="560" w:lineRule="exact"/>
        <w:ind w:right="55"/>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为保障广大考生和考务工作人员身体健康和安全，确保</w:t>
      </w:r>
      <w:r>
        <w:rPr>
          <w:rFonts w:hint="eastAsia" w:cs="Times New Roman"/>
          <w:szCs w:val="32"/>
          <w:lang w:val="en-US" w:eastAsia="zh-CN"/>
        </w:rPr>
        <w:t>我局</w:t>
      </w:r>
      <w:r>
        <w:rPr>
          <w:rFonts w:hint="default" w:ascii="Times New Roman" w:hAnsi="Times New Roman" w:cs="Times New Roman"/>
          <w:szCs w:val="32"/>
        </w:rPr>
        <w:t>2022年集中公开招聘高校毕业生</w:t>
      </w:r>
      <w:r>
        <w:rPr>
          <w:rFonts w:hint="eastAsia" w:cs="Times New Roman"/>
          <w:szCs w:val="32"/>
          <w:lang w:val="en-US" w:eastAsia="zh-CN"/>
        </w:rPr>
        <w:t>面</w:t>
      </w:r>
      <w:r>
        <w:rPr>
          <w:rFonts w:hint="default" w:ascii="Times New Roman" w:hAnsi="Times New Roman" w:cs="Times New Roman"/>
          <w:szCs w:val="32"/>
        </w:rPr>
        <w:t>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default" w:ascii="Times New Roman" w:hAnsi="Times New Roman" w:eastAsia="方正公文黑体" w:cs="Times New Roman"/>
          <w:szCs w:val="32"/>
        </w:rPr>
      </w:pPr>
      <w:r>
        <w:rPr>
          <w:rFonts w:hint="default" w:ascii="Times New Roman" w:hAnsi="Times New Roman" w:eastAsia="方正公文黑体" w:cs="Times New Roman"/>
          <w:szCs w:val="32"/>
        </w:rPr>
        <w:t>一、考生分类管理</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lang w:eastAsia="zh-CN"/>
        </w:rPr>
      </w:pPr>
      <w:r>
        <w:rPr>
          <w:rFonts w:hint="default" w:ascii="Times New Roman" w:hAnsi="Times New Roman" w:eastAsia="楷体" w:cs="Times New Roman"/>
          <w:szCs w:val="32"/>
        </w:rPr>
        <w:t>（一）</w:t>
      </w:r>
      <w:r>
        <w:rPr>
          <w:rFonts w:hint="default" w:ascii="Times New Roman" w:hAnsi="Times New Roman" w:eastAsia="楷体" w:cs="Times New Roman"/>
          <w:b/>
          <w:bCs/>
          <w:szCs w:val="32"/>
        </w:rPr>
        <w:t>正常参加考试</w:t>
      </w:r>
      <w:r>
        <w:rPr>
          <w:rFonts w:hint="default" w:ascii="Times New Roman" w:hAnsi="Times New Roman" w:eastAsia="楷体" w:cs="Times New Roman"/>
          <w:szCs w:val="32"/>
        </w:rPr>
        <w:t>：</w:t>
      </w:r>
      <w:r>
        <w:rPr>
          <w:rFonts w:hint="eastAsia" w:ascii="仿宋_GB2312" w:hAnsi="仿宋_GB2312" w:eastAsia="仿宋_GB2312" w:cs="仿宋_GB2312"/>
          <w:szCs w:val="32"/>
        </w:rPr>
        <w:t>粤康码为绿码，有考前（以开考时间为准，下同）48小时内核酸检测阴性证明（电子、纸质同等效力，下同），现场测量体温正常（体温&lt;37.3℃），且不存在下述不得参加考试情况的考生。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60" w:lineRule="exact"/>
        <w:ind w:right="57" w:firstLine="643"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b/>
          <w:bCs/>
          <w:szCs w:val="32"/>
          <w:lang w:eastAsia="zh-CN"/>
        </w:rPr>
        <w:t>二</w:t>
      </w:r>
      <w:r>
        <w:rPr>
          <w:rFonts w:hint="default" w:ascii="Times New Roman" w:hAnsi="Times New Roman" w:cs="Times New Roman"/>
          <w:b/>
          <w:bCs/>
          <w:szCs w:val="32"/>
        </w:rPr>
        <w:t>）不得参加考试</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2.考前7天内，有中、高风险地区旅居史的考生；</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3.粤康码为红码或黄码的考生；</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6.其他不符合正常参加考试情况的考生。</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default" w:ascii="Times New Roman" w:hAnsi="Times New Roman" w:eastAsia="方正公文黑体" w:cs="Times New Roman"/>
          <w:szCs w:val="32"/>
        </w:rPr>
      </w:pPr>
      <w:r>
        <w:rPr>
          <w:rFonts w:hint="default" w:ascii="Times New Roman" w:hAnsi="Times New Roman" w:eastAsia="方正公文黑体" w:cs="Times New Roman"/>
          <w:szCs w:val="32"/>
        </w:rPr>
        <w:t>二、考前准备事项</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default" w:ascii="Times New Roman" w:hAnsi="Times New Roman" w:eastAsia="方正公文楷体" w:cs="Times New Roman"/>
          <w:szCs w:val="32"/>
        </w:rPr>
      </w:pPr>
      <w:r>
        <w:rPr>
          <w:rFonts w:hint="default" w:ascii="Times New Roman" w:hAnsi="Times New Roman" w:eastAsia="方正公文楷体" w:cs="Times New Roman"/>
          <w:szCs w:val="32"/>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（二）考生须按要求提前准备考前48小时内核酸检测阴性证明。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（四）提前做好出行安排</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 所有考生考前非必要不参加聚集性活动。本省考生考前7天内非必要不出省，非必要不出所在地市。考生要提前了解广东和考试所在地市的最新疫情防控政策措施，合理安排时间，落实核酸检测等健康管理措施。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注：①全国疫情风险等级查询</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（http://bmfw.www.gov.cn/yqfxdjcx/risk.html）</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②各地疫情防控政策措施</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（http://www.gov.cn/zhuanti/2021yqfkgdzc/index.htm#/）</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4.在考点门口入场时，提前准备好身份证、准考证、粤康码、考前48小时内的核酸检测阴性证明。</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黑体" w:hAnsi="黑体" w:eastAsia="黑体" w:cs="黑体"/>
          <w:szCs w:val="32"/>
        </w:rPr>
      </w:pPr>
      <w:r>
        <w:rPr>
          <w:rFonts w:hint="eastAsia" w:ascii="黑体" w:hAnsi="黑体" w:eastAsia="黑体" w:cs="黑体"/>
          <w:szCs w:val="32"/>
        </w:rPr>
        <w:t>三、考试期间义务</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1.所有考生在考点期间务必全程规范佩戴口罩，进行身份核验时须摘除口罩。</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2.自觉配合</w:t>
      </w:r>
      <w:r>
        <w:rPr>
          <w:rFonts w:hint="eastAsia" w:ascii="仿宋_GB2312" w:hAnsi="仿宋_GB2312" w:eastAsia="仿宋_GB2312" w:cs="仿宋_GB2312"/>
          <w:szCs w:val="32"/>
          <w:lang w:val="en-US" w:eastAsia="zh-CN"/>
        </w:rPr>
        <w:t>物业人员</w:t>
      </w:r>
      <w:r>
        <w:rPr>
          <w:rFonts w:hint="eastAsia" w:ascii="仿宋_GB2312" w:hAnsi="仿宋_GB2312" w:eastAsia="仿宋_GB2312" w:cs="仿宋_GB2312"/>
          <w:szCs w:val="32"/>
        </w:rPr>
        <w:t>完成检测流程后经规定通道前往考场，在规定区域活动，考后及时离开。</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3.如有相应症状或经检测发现有异常情况的，要服从考务</w:t>
      </w:r>
      <w:r>
        <w:rPr>
          <w:rFonts w:hint="eastAsia" w:ascii="仿宋_GB2312" w:hAnsi="仿宋_GB2312" w:eastAsia="仿宋_GB2312" w:cs="仿宋_GB2312"/>
          <w:szCs w:val="32"/>
          <w:lang w:val="en-US" w:eastAsia="zh-CN"/>
        </w:rPr>
        <w:t>工作</w:t>
      </w:r>
      <w:r>
        <w:rPr>
          <w:rFonts w:hint="eastAsia" w:ascii="仿宋_GB2312" w:hAnsi="仿宋_GB2312" w:eastAsia="仿宋_GB2312" w:cs="仿宋_GB2312"/>
          <w:szCs w:val="32"/>
        </w:rPr>
        <w:t>人员管理，接受“不得参加考试”“安排到隔离考场考试”等相关处置。</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（二）关注身体状况</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考试期间考生出现发热（体温≥37.3℃）、咳嗽、乏力等不适症状，应及时报告并自觉服从考务</w:t>
      </w:r>
      <w:r>
        <w:rPr>
          <w:rFonts w:hint="eastAsia" w:ascii="仿宋_GB2312" w:hAnsi="仿宋_GB2312" w:eastAsia="仿宋_GB2312" w:cs="仿宋_GB2312"/>
          <w:szCs w:val="32"/>
          <w:lang w:val="en-US" w:eastAsia="zh-CN"/>
        </w:rPr>
        <w:t>工作</w:t>
      </w:r>
      <w:r>
        <w:rPr>
          <w:rFonts w:hint="eastAsia" w:ascii="仿宋_GB2312" w:hAnsi="仿宋_GB2312" w:eastAsia="仿宋_GB2312" w:cs="仿宋_GB2312"/>
          <w:szCs w:val="32"/>
        </w:rPr>
        <w:t>人员管理，由卫生防疫人员研判是否可继续参加考试。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default" w:ascii="Times New Roman" w:hAnsi="Times New Roman" w:eastAsia="方正公文黑体" w:cs="Times New Roman"/>
          <w:szCs w:val="32"/>
        </w:rPr>
      </w:pPr>
      <w:r>
        <w:rPr>
          <w:rFonts w:hint="default" w:ascii="Times New Roman" w:hAnsi="Times New Roman" w:eastAsia="方正公文黑体" w:cs="Times New Roman"/>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仿宋_GB2312" w:hAnsi="仿宋_GB2312" w:eastAsia="仿宋_GB2312" w:cs="仿宋_GB2312"/>
          <w:szCs w:val="32"/>
        </w:rPr>
        <w:t>考生应认真阅读本防控须知和《考生疫情防控承诺书》（附后）。</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hint="default" w:ascii="Times New Roman" w:hAnsi="Times New Roman" w:cs="Times New Roman"/>
          <w:szCs w:val="32"/>
        </w:rPr>
      </w:pPr>
      <w:r>
        <w:rPr>
          <w:rFonts w:hint="eastAsia" w:ascii="楷体_GB2312" w:hAnsi="楷体_GB2312" w:eastAsia="楷体_GB2312" w:cs="楷体_GB2312"/>
          <w:szCs w:val="32"/>
        </w:rPr>
        <w:t>（二）</w:t>
      </w:r>
      <w:r>
        <w:rPr>
          <w:rFonts w:hint="eastAsia" w:ascii="仿宋_GB2312" w:hAnsi="仿宋_GB2312" w:eastAsia="仿宋_GB2312" w:cs="仿宋_GB2312"/>
          <w:szCs w:val="32"/>
        </w:rPr>
        <w:t>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黑体" w:cs="Times New Roman"/>
          <w:color w:val="auto"/>
          <w:sz w:val="32"/>
          <w:szCs w:val="32"/>
          <w:highlight w:val="none"/>
          <w:u w:val="none"/>
        </w:rPr>
      </w:pPr>
    </w:p>
    <w:p>
      <w:pPr>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附</w:t>
      </w:r>
    </w:p>
    <w:p>
      <w:pPr>
        <w:pStyle w:val="2"/>
        <w:rPr>
          <w:rFonts w:hint="default"/>
        </w:rPr>
      </w:pPr>
    </w:p>
    <w:p>
      <w:pPr>
        <w:pStyle w:val="5"/>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一、本人已认真阅读《面试考生疫情防控须知》，知悉告知的所有事项和防疫要求。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5"/>
        <w:rPr>
          <w:rFonts w:hint="default" w:ascii="Times New Roman" w:hAnsi="Times New Roman" w:eastAsia="仿宋_GB2312" w:cs="Times New Roman"/>
          <w:b/>
          <w:bCs/>
          <w:color w:val="auto"/>
          <w:sz w:val="32"/>
          <w:szCs w:val="32"/>
          <w:highlight w:val="none"/>
          <w:u w:val="none"/>
          <w:lang w:val="en-US" w:eastAsia="zh-CN"/>
        </w:rPr>
      </w:pPr>
    </w:p>
    <w:p>
      <w:pPr>
        <w:pStyle w:val="5"/>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5"/>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楷体">
    <w:altName w:val="楷体_GB2312"/>
    <w:panose1 w:val="02000500000000000000"/>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公文楷体">
    <w:altName w:val="楷体_GB2312"/>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A2896"/>
    <w:rsid w:val="012A51B1"/>
    <w:rsid w:val="0D685FDB"/>
    <w:rsid w:val="177064F7"/>
    <w:rsid w:val="238A46DF"/>
    <w:rsid w:val="249F404A"/>
    <w:rsid w:val="28463BFB"/>
    <w:rsid w:val="2CD91CF9"/>
    <w:rsid w:val="33856758"/>
    <w:rsid w:val="3A755F61"/>
    <w:rsid w:val="481551EA"/>
    <w:rsid w:val="4E733A1E"/>
    <w:rsid w:val="505A2896"/>
    <w:rsid w:val="53535058"/>
    <w:rsid w:val="53F378DA"/>
    <w:rsid w:val="600314A1"/>
    <w:rsid w:val="63C0104A"/>
    <w:rsid w:val="6E0C7735"/>
    <w:rsid w:val="6F81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next w:val="4"/>
    <w:qFormat/>
    <w:uiPriority w:val="0"/>
    <w:pPr>
      <w:widowControl w:val="0"/>
      <w:spacing w:line="320" w:lineRule="exact"/>
      <w:jc w:val="center"/>
    </w:pPr>
    <w:rPr>
      <w:rFonts w:hint="eastAsia" w:ascii="Times New Roman" w:hAnsi="Times New Roman" w:eastAsia="仿宋" w:cs="Times New Roman"/>
      <w:kern w:val="2"/>
      <w:sz w:val="32"/>
      <w:lang w:val="en-US" w:eastAsia="zh-CN" w:bidi="ar-SA"/>
    </w:rPr>
  </w:style>
  <w:style w:type="paragraph" w:styleId="4">
    <w:name w:val="Title"/>
    <w:next w:val="5"/>
    <w:qFormat/>
    <w:uiPriority w:val="0"/>
    <w:pPr>
      <w:widowControl w:val="0"/>
      <w:spacing w:before="240" w:beforeLines="0" w:after="60" w:afterLines="0"/>
      <w:jc w:val="center"/>
      <w:outlineLvl w:val="0"/>
    </w:pPr>
    <w:rPr>
      <w:rFonts w:ascii="Cambria" w:hAnsi="Cambria" w:eastAsia="仿宋" w:cs="Times New Roman"/>
      <w:b/>
      <w:bCs/>
      <w:kern w:val="0"/>
      <w:sz w:val="32"/>
      <w:szCs w:val="32"/>
      <w:lang w:val="en-US" w:eastAsia="zh-CN" w:bidi="ar-SA"/>
    </w:rPr>
  </w:style>
  <w:style w:type="paragraph" w:styleId="5">
    <w:name w:val="Body Text Indent"/>
    <w:basedOn w:val="1"/>
    <w:next w:val="1"/>
    <w:qFormat/>
    <w:uiPriority w:val="0"/>
    <w:pPr>
      <w:widowControl w:val="0"/>
      <w:spacing w:line="360" w:lineRule="auto"/>
      <w:ind w:left="480"/>
      <w:jc w:val="both"/>
    </w:pPr>
    <w:rPr>
      <w:rFonts w:ascii="宋体" w:hAnsi="Times New Roman" w:eastAsia="仿宋"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2022-04-27T15:07:00Z</dcterms:created>
  <dc:creator>曾√瑛</dc:creator>
  <cp:lastModifiedBy>刘幽</cp:lastModifiedBy>
  <cp:lastPrinted>2022-05-11T08:38:00Z</cp:lastPrinted>
  <dcterms:modified xsi:type="dcterms:W3CDTF">2022-08-29T01:24:50Z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863E7600F0774384B7140CB95AF23489</vt:lpwstr>
  </property>
</Properties>
</file>