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157" w:afterLines="50" w:afterAutospacing="0" w:line="560" w:lineRule="exact"/>
        <w:ind w:left="0" w:right="0" w:firstLine="0"/>
        <w:jc w:val="both"/>
        <w:outlineLvl w:val="9"/>
      </w:pPr>
      <w:r>
        <w:rPr>
          <w:rFonts w:ascii="黑体" w:eastAsia="黑体" w:cs="黑体"/>
          <w:b w:val="0"/>
          <w:bCs w:val="0"/>
          <w:caps w:val="0"/>
          <w:smallCaps w:val="0"/>
          <w:color w:val="auto"/>
          <w:kern w:val="0"/>
          <w:sz w:val="32"/>
          <w:szCs w:val="32"/>
          <w:vertAlign w:val="baseline"/>
          <w:lang w:val="en-US" w:eastAsia="zh-CN"/>
        </w:rPr>
        <w:t>附</w:t>
      </w:r>
      <w:r>
        <w:rPr>
          <w:rFonts w:hint="eastAsia" w:ascii="黑体" w:eastAsia="黑体" w:cs="黑体"/>
          <w:b w:val="0"/>
          <w:bCs w:val="0"/>
          <w:caps w:val="0"/>
          <w:smallCaps w:val="0"/>
          <w:color w:val="auto"/>
          <w:kern w:val="0"/>
          <w:sz w:val="32"/>
          <w:szCs w:val="32"/>
          <w:vertAlign w:val="baseline"/>
          <w:lang w:val="en-US" w:eastAsia="zh-CN"/>
        </w:rPr>
        <w:t>件1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157" w:afterLines="50" w:afterAutospacing="0" w:line="560" w:lineRule="exact"/>
        <w:ind w:left="0" w:right="0"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smallCaps w:val="0"/>
          <w:color w:val="auto"/>
          <w:kern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2023年省级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深入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打好污染防治攻坚战专项资金（绿色循环发展）使用安排额度表</w:t>
      </w:r>
    </w:p>
    <w:tbl>
      <w:tblPr>
        <w:tblStyle w:val="13"/>
        <w:tblW w:w="79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737"/>
        <w:gridCol w:w="925"/>
        <w:gridCol w:w="994"/>
        <w:gridCol w:w="981"/>
        <w:gridCol w:w="938"/>
        <w:gridCol w:w="1404"/>
        <w:gridCol w:w="1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Header/>
          <w:jc w:val="center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地区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工业固体废物资源化利用项目</w:t>
            </w: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粤港清洁生产伙伴项目</w:t>
            </w:r>
          </w:p>
        </w:tc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Header/>
          <w:jc w:val="center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支持项目个数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资金额度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支持项目个数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其中优越伙伴个数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资金额度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汕尾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地市合计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省级项目</w:t>
            </w:r>
          </w:p>
        </w:tc>
        <w:tc>
          <w:tcPr>
            <w:tcW w:w="52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推动广东省工业领域碳达峰碳中和工作技术支撑项目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6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outlineLvl w:val="9"/>
      </w:pPr>
      <w:r>
        <w:rPr>
          <w:rFonts w:ascii="Times New Roman" w:hAnsi="Times New Roman" w:eastAsia="仿宋_GB2312" w:cs="Times New Roman"/>
          <w:b w:val="0"/>
          <w:bCs w:val="0"/>
          <w:caps w:val="0"/>
          <w:smallCaps w:val="0"/>
          <w:color w:val="auto"/>
          <w:kern w:val="0"/>
          <w:sz w:val="28"/>
          <w:szCs w:val="28"/>
          <w:vertAlign w:val="baseline"/>
          <w:lang w:val="en-US" w:eastAsia="zh-CN"/>
        </w:rPr>
        <w:t> 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0"/>
  <w:bordersDoNotSurroundFooter w:val="0"/>
  <w:trackRevisions w:val="1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F94542"/>
    <w:rsid w:val="0B71684C"/>
    <w:rsid w:val="0F29136D"/>
    <w:rsid w:val="13CD0CC1"/>
    <w:rsid w:val="208E422D"/>
    <w:rsid w:val="3C215C87"/>
    <w:rsid w:val="3D982271"/>
    <w:rsid w:val="56096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qFormat/>
    <w:uiPriority w:val="0"/>
    <w:pPr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省经济和信息化委员会</Company>
  <Pages>1</Pages>
  <Words>247</Words>
  <Characters>319</Characters>
  <Lines>222</Lines>
  <Paragraphs>131</Paragraphs>
  <TotalTime>5</TotalTime>
  <ScaleCrop>false</ScaleCrop>
  <LinksUpToDate>false</LinksUpToDate>
  <CharactersWithSpaces>411</CharactersWithSpaces>
  <Application>WPS Office_10.8.0.6423_F1E327BC-269C-435d-A152-05C5408002CA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2021-11-30T00:45:00Z</dcterms:created>
  <dc:creator>李剑辉</dc:creator>
  <cp:lastModifiedBy>陈仨珂</cp:lastModifiedBy>
  <dcterms:modified xsi:type="dcterms:W3CDTF">2022-11-03T05:35:49Z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