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lang w:val="en-US" w:eastAsia="en-US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（产业创新能力建设）任务清单</w:t>
      </w:r>
    </w:p>
    <w:bookmarkEnd w:id="0"/>
    <w:tbl>
      <w:tblPr>
        <w:tblStyle w:val="5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42"/>
        <w:gridCol w:w="698"/>
        <w:gridCol w:w="3785"/>
        <w:gridCol w:w="18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任务要求/目标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任务性质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实施方式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  <w:lang w:bidi="ar-SA"/>
              </w:rPr>
              <w:t>工作量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支持4家左右省级企业技术中心开展创新能力建设，带动企业投入创新资金不低于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2125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万元，带动形成创新成果不少于12件。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.支持1家省级制造业创新中心开展创新能力建设，引导制造业创新中心项目建设投入不低于3000万元，攻克解决制约行业发展的共性关键技术，搭建产业公共服务平台，形成创新成果不少于2件。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.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2.省级制造业创新中心补助资金采取事后奖补方式，以不高于项目仪器设备（含配套软件系统）投入的30%，总额不超过1000万元资金的标准下达。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1家省级制造业创新中心开展创新能力建设。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1000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韶关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河源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梅州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惠州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东莞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1625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中山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肇庆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清远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潮州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揭阳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广东聚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华印刷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显示技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术有限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到2023年，突破印刷及柔性显示工程化技术，实现高分辨率大尺寸印刷OLED样机、柔性可卷绕大尺寸印刷OLED样机制备能力，支撑广东建设大尺寸印刷OLED显示量产线；提升创新中心行业服务支撑能力，服务企业及高校科研院所不少于8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直接补助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奖补比例不超过项目当年投资的50%，奖补资金用于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购置项目仪器设备。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spacing w:line="400" w:lineRule="exact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1家国家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制造业创新中心开展能力建设配套项目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6F53"/>
    <w:rsid w:val="0BD37061"/>
    <w:rsid w:val="14376E0A"/>
    <w:rsid w:val="15F768F7"/>
    <w:rsid w:val="19FF6F53"/>
    <w:rsid w:val="1AAD0012"/>
    <w:rsid w:val="1ACC608F"/>
    <w:rsid w:val="216440FB"/>
    <w:rsid w:val="35E94658"/>
    <w:rsid w:val="3CD768F1"/>
    <w:rsid w:val="419A6FC9"/>
    <w:rsid w:val="42D80BD5"/>
    <w:rsid w:val="4AF60E91"/>
    <w:rsid w:val="4BEF438C"/>
    <w:rsid w:val="4C171969"/>
    <w:rsid w:val="519F5AD4"/>
    <w:rsid w:val="57556CBE"/>
    <w:rsid w:val="60A90621"/>
    <w:rsid w:val="6A360738"/>
    <w:rsid w:val="6A5C477D"/>
    <w:rsid w:val="6E174424"/>
    <w:rsid w:val="725E13B4"/>
    <w:rsid w:val="731B0ED9"/>
    <w:rsid w:val="780A61F0"/>
    <w:rsid w:val="78D60473"/>
    <w:rsid w:val="7DE62291"/>
    <w:rsid w:val="7EAF3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2022-10-26T01:59:00Z</dcterms:created>
  <dc:creator>曲超</dc:creator>
  <cp:lastModifiedBy>曲超</cp:lastModifiedBy>
  <dcterms:modified xsi:type="dcterms:W3CDTF">2022-10-26T02:02:01Z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