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beforeLines="50" w:beforeAutospacing="0" w:after="159" w:afterLines="50" w:afterAutospacing="0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before="159" w:beforeLines="50" w:beforeAutospacing="0" w:after="159" w:afterLines="50" w:afterAutospacing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节能环保产业集群高级研修班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课程安排</w:t>
      </w:r>
    </w:p>
    <w:tbl>
      <w:tblPr>
        <w:tblStyle w:val="13"/>
        <w:tblW w:w="10440" w:type="dxa"/>
        <w:tblInd w:w="-6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5147"/>
        <w:gridCol w:w="1383"/>
        <w:gridCol w:w="2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2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514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课程专题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时</w:t>
            </w:r>
          </w:p>
        </w:tc>
        <w:tc>
          <w:tcPr>
            <w:tcW w:w="27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培训专家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9/22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周日</w:t>
            </w:r>
          </w:p>
        </w:tc>
        <w:tc>
          <w:tcPr>
            <w:tcW w:w="514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接站报到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领取学习资料，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团队拓能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武汉大学教学团队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8" w:type="dxa"/>
            <w:vMerge w:val="restar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9/23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周一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4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开班仪式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校企领导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28" w:type="dxa"/>
            <w:vMerge w:val="continue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4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专题讲座：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宏观经济政策热点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产业集群发展模式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snapToGrid w:val="0"/>
              <w:spacing w:beforeAutospacing="0" w:afterAutospacing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吴传清</w:t>
            </w:r>
          </w:p>
          <w:p>
            <w:pPr>
              <w:snapToGrid w:val="0"/>
              <w:spacing w:beforeAutospacing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武汉大学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经济与管理学院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教授、 博导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47" w:type="dxa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现场教学：百年珞珈风雨情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+情景教学</w:t>
            </w:r>
          </w:p>
          <w:p>
            <w:pPr>
              <w:pStyle w:val="20"/>
              <w:snapToGrid w:val="0"/>
              <w:spacing w:beforeAutospacing="0"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auto"/>
                <w:kern w:val="96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徒步珞珈山，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感悟珞珈百年风华</w:t>
            </w:r>
          </w:p>
        </w:tc>
        <w:tc>
          <w:tcPr>
            <w:tcW w:w="1383" w:type="dxa"/>
            <w:vAlign w:val="center"/>
          </w:tcPr>
          <w:p>
            <w:pPr>
              <w:shd w:val="clear" w:color="auto" w:fill="auto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zh-CN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shd w:val="clear" w:color="auto" w:fill="auto"/>
              <w:spacing w:afterAutospacing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李工真 </w:t>
            </w:r>
          </w:p>
          <w:p>
            <w:pPr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武汉大学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四大名嘴</w:t>
            </w:r>
          </w:p>
          <w:p>
            <w:pPr>
              <w:snapToGrid w:val="0"/>
              <w:spacing w:beforeAutospacing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之一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教授、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博导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9/24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周二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4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专题讲座：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节能环保发展现状、未来趋势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pStyle w:val="5"/>
              <w:snapToGrid w:val="0"/>
              <w:spacing w:before="86" w:beforeLines="27" w:beforeAutospacing="0" w:after="0" w:afterAutospacing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汪的华</w:t>
            </w:r>
          </w:p>
          <w:p>
            <w:pPr>
              <w:pStyle w:val="5"/>
              <w:snapToGrid w:val="0"/>
              <w:spacing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武汉大学资源与环境科学学院教授，博导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51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专题讲座：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绿水青山就是金山银山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——2024年碳达峰碳中和环境下中国高质量发展产业布局及广东省企业机遇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6" w:beforeLines="27" w:beforeAutospacing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val="en-US" w:eastAsia="zh-CN"/>
              </w:rPr>
              <w:t>黄 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宏观经济研究专家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</w:rPr>
              <w:t>中山大学中国品牌研究中心高级研究员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28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9/25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周三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4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专题讲座：</w:t>
            </w:r>
          </w:p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 xml:space="preserve">领导艺术与领导力提升 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3" w:beforeLines="17" w:beforeAutospacing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杜 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武汉大学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经济与管理学院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教授、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博导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4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标杆企业参观：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中建三局绿色产业投资有限公司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中建三局绿色产业投资有限公司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9/26</w:t>
            </w:r>
          </w:p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周四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14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专题讲座：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网络时代突发事件的危机公关与舆情应对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napToGrid w:val="0"/>
              <w:spacing w:before="93" w:beforeLines="29" w:beforeAutospacing="0" w:after="159" w:afterLines="50" w:afterAutospacing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洪杰文 </w:t>
            </w:r>
          </w:p>
          <w:p>
            <w:pPr>
              <w:snapToGrid w:val="0"/>
              <w:spacing w:beforeAutospacing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武汉大学新闻与传播学院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副院长、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4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专题讲座：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财务分析与管理（财务管理）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3" w:beforeLines="17" w:beforeAutospacing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潘红波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after="84" w:afterLines="26" w:afterAutospacing="0"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武汉大学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经济与管理学院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教授、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博导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28" w:type="dxa"/>
            <w:vMerge w:val="restar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9/27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514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专题讲座：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推进物理废物循环利用，助力双碳战略目标实现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pStyle w:val="5"/>
              <w:snapToGrid w:val="0"/>
              <w:spacing w:before="53" w:beforeLines="17" w:beforeAutospacing="0" w:after="0" w:afterAutospacing="0"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val="en-US" w:eastAsia="zh-CN"/>
              </w:rPr>
              <w:t>侯浩波</w:t>
            </w:r>
          </w:p>
          <w:p>
            <w:pPr>
              <w:snapToGrid w:val="0"/>
              <w:spacing w:beforeAutospacing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武汉大学资源与环境科学学院教授，博导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Autospacing="0"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专题讲座：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高耗能企业节能降碳技术改造的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法律合规问题 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pStyle w:val="5"/>
              <w:snapToGrid w:val="0"/>
              <w:spacing w:before="86" w:beforeLines="27" w:beforeAutospacing="0" w:after="0" w:afterAutospacing="0"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val="en-US" w:eastAsia="zh-CN"/>
              </w:rPr>
              <w:t>柯 坚</w:t>
            </w:r>
          </w:p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武汉大学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val="en-US" w:eastAsia="zh-CN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学院</w:t>
            </w:r>
          </w:p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教授，博导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28" w:type="dxa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9/28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周六</w:t>
            </w:r>
          </w:p>
        </w:tc>
        <w:tc>
          <w:tcPr>
            <w:tcW w:w="514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结业仪式：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学员代表发发言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颁发证书</w:t>
            </w:r>
          </w:p>
        </w:tc>
        <w:tc>
          <w:tcPr>
            <w:tcW w:w="1383" w:type="dxa"/>
            <w:vAlign w:val="center"/>
          </w:tcPr>
          <w:p>
            <w:pPr>
              <w:shd w:val="clear" w:color="auto" w:fill="auto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zh-CN"/>
              </w:rPr>
              <w:t>4</w:t>
            </w:r>
          </w:p>
        </w:tc>
        <w:tc>
          <w:tcPr>
            <w:tcW w:w="2782" w:type="dxa"/>
            <w:vAlign w:val="center"/>
          </w:tcPr>
          <w:p>
            <w:pPr>
              <w:spacing w:before="106" w:beforeLines="34" w:before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全体学员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4"/>
          <w:szCs w:val="24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15"/>
          <w:sz w:val="24"/>
          <w:szCs w:val="24"/>
        </w:rPr>
      </w:pPr>
    </w:p>
    <w:p>
      <w:pPr>
        <w:ind w:left="0" w:leftChars="0" w:firstLine="0" w:firstLineChars="0"/>
        <w:rPr>
          <w:rFonts w:hint="default" w:ascii="宋体" w:hAnsi="宋体" w:cs="宋体"/>
          <w:color w:val="000000"/>
          <w:sz w:val="21"/>
          <w:szCs w:val="21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yMzcyNjBlNDFkN2Q1ZjRhNTk4YWNjOTViYmE3NTAifQ=="/>
  </w:docVars>
  <w:rsids>
    <w:rsidRoot w:val="005E7066"/>
    <w:rsid w:val="00075EF7"/>
    <w:rsid w:val="00082E31"/>
    <w:rsid w:val="000869FC"/>
    <w:rsid w:val="00156099"/>
    <w:rsid w:val="0016555F"/>
    <w:rsid w:val="0019388C"/>
    <w:rsid w:val="00241FEA"/>
    <w:rsid w:val="00317426"/>
    <w:rsid w:val="003A29E3"/>
    <w:rsid w:val="00443807"/>
    <w:rsid w:val="0046150D"/>
    <w:rsid w:val="004C0747"/>
    <w:rsid w:val="004C276F"/>
    <w:rsid w:val="004F6F9D"/>
    <w:rsid w:val="005E7066"/>
    <w:rsid w:val="00600C7B"/>
    <w:rsid w:val="00653E49"/>
    <w:rsid w:val="00715E31"/>
    <w:rsid w:val="00843E36"/>
    <w:rsid w:val="00901632"/>
    <w:rsid w:val="0098485A"/>
    <w:rsid w:val="00A03736"/>
    <w:rsid w:val="00A302F3"/>
    <w:rsid w:val="00A918D0"/>
    <w:rsid w:val="00C006C9"/>
    <w:rsid w:val="00C41A3B"/>
    <w:rsid w:val="00C55ED0"/>
    <w:rsid w:val="00C9555F"/>
    <w:rsid w:val="00CC46E2"/>
    <w:rsid w:val="00CC6548"/>
    <w:rsid w:val="00D573DF"/>
    <w:rsid w:val="00D95271"/>
    <w:rsid w:val="00E84759"/>
    <w:rsid w:val="00EA7043"/>
    <w:rsid w:val="00F51A32"/>
    <w:rsid w:val="00FD7561"/>
    <w:rsid w:val="0A757055"/>
    <w:rsid w:val="0BDF37AC"/>
    <w:rsid w:val="172A5FC2"/>
    <w:rsid w:val="1CC05BEE"/>
    <w:rsid w:val="1D4D40C8"/>
    <w:rsid w:val="224F0B2F"/>
    <w:rsid w:val="29BD658A"/>
    <w:rsid w:val="3C8C682F"/>
    <w:rsid w:val="3F975796"/>
    <w:rsid w:val="5C217E1C"/>
    <w:rsid w:val="655959DD"/>
    <w:rsid w:val="68422243"/>
    <w:rsid w:val="78212B0D"/>
    <w:rsid w:val="7C84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14"/>
    <w:qFormat/>
    <w:uiPriority w:val="9"/>
    <w:pPr>
      <w:keepNext/>
      <w:keepLines/>
      <w:outlineLvl w:val="0"/>
    </w:pPr>
    <w:rPr>
      <w:rFonts w:ascii="仿宋_GB2312" w:hAnsi="仿宋_GB2312" w:eastAsia="仿宋_GB2312" w:cstheme="minorBidi"/>
      <w:bCs/>
      <w:kern w:val="44"/>
      <w:sz w:val="36"/>
      <w:szCs w:val="44"/>
      <w:lang w:val="en-US" w:eastAsia="zh-CN" w:bidi="ar-SA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9"/>
    <w:link w:val="2"/>
    <w:qFormat/>
    <w:uiPriority w:val="9"/>
    <w:rPr>
      <w:rFonts w:ascii="仿宋_GB2312" w:hAnsi="仿宋_GB2312" w:eastAsia="仿宋_GB2312"/>
      <w:b/>
      <w:bCs/>
      <w:kern w:val="44"/>
      <w:sz w:val="36"/>
      <w:szCs w:val="44"/>
    </w:rPr>
  </w:style>
  <w:style w:type="character" w:customStyle="1" w:styleId="15">
    <w:name w:val="font3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Unresolved Mention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2 字符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9"/>
    <w:link w:val="7"/>
    <w:qFormat/>
    <w:uiPriority w:val="99"/>
    <w:rPr>
      <w:rFonts w:ascii="仿宋_GB2312" w:hAnsi="仿宋_GB2312" w:eastAsia="仿宋_GB2312"/>
      <w:sz w:val="18"/>
      <w:szCs w:val="18"/>
    </w:rPr>
  </w:style>
  <w:style w:type="character" w:customStyle="1" w:styleId="19">
    <w:name w:val="页脚 字符"/>
    <w:basedOn w:val="9"/>
    <w:link w:val="6"/>
    <w:qFormat/>
    <w:uiPriority w:val="99"/>
    <w:rPr>
      <w:rFonts w:ascii="仿宋_GB2312" w:hAnsi="仿宋_GB2312" w:eastAsia="仿宋_GB2312"/>
      <w:sz w:val="18"/>
      <w:szCs w:val="18"/>
    </w:rPr>
  </w:style>
  <w:style w:type="paragraph" w:customStyle="1" w:styleId="20">
    <w:name w:val="样式1"/>
    <w:basedOn w:val="21"/>
    <w:qFormat/>
    <w:uiPriority w:val="0"/>
    <w:pPr>
      <w:widowControl w:val="0"/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customStyle="1" w:styleId="21">
    <w:name w:val="样式 Verdana 悬挂缩进: 2 字符 段前: 7.8 磅 段后: 7.8 磅"/>
    <w:basedOn w:val="1"/>
    <w:qFormat/>
    <w:uiPriority w:val="0"/>
    <w:pPr>
      <w:ind w:left="450" w:leftChars="250" w:right="250" w:rightChars="250" w:hanging="200" w:hangingChars="200"/>
    </w:pPr>
    <w:rPr>
      <w:rFonts w:ascii="Verdana" w:hAnsi="Verdana"/>
      <w:kern w:val="9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2028</Words>
  <Characters>2041</Characters>
  <Lines>30</Lines>
  <Paragraphs>8</Paragraphs>
  <TotalTime>12</TotalTime>
  <ScaleCrop>false</ScaleCrop>
  <LinksUpToDate>false</LinksUpToDate>
  <CharactersWithSpaces>2065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2024-04-18T02:27:00Z</dcterms:created>
  <dc:creator>Administrator</dc:creator>
  <cp:lastModifiedBy>姚钢锋</cp:lastModifiedBy>
  <dcterms:modified xsi:type="dcterms:W3CDTF">2024-08-16T03:12:12Z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3605F18A1ED242A396ACB421AB1CDD12_13</vt:lpwstr>
  </property>
</Properties>
</file>